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A6" w:rsidRDefault="00F50FA6" w:rsidP="00F50FA6">
      <w:pPr>
        <w:spacing w:after="200"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50FA6" w:rsidRPr="00F50FA6" w:rsidRDefault="00F50FA6" w:rsidP="00F50FA6">
      <w:pPr>
        <w:spacing w:after="200" w:line="360" w:lineRule="auto"/>
        <w:ind w:left="-284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50FA6">
        <w:rPr>
          <w:rFonts w:eastAsia="Calibri"/>
          <w:b/>
          <w:sz w:val="28"/>
          <w:szCs w:val="28"/>
          <w:u w:val="single"/>
          <w:lang w:eastAsia="en-US"/>
        </w:rPr>
        <w:t xml:space="preserve">Чек-лист внедрения программного продукта </w:t>
      </w:r>
      <w:r w:rsidRPr="00F50FA6">
        <w:rPr>
          <w:rFonts w:eastAsia="Calibri"/>
          <w:b/>
          <w:sz w:val="28"/>
          <w:szCs w:val="28"/>
          <w:u w:val="single"/>
          <w:lang w:val="en-US" w:eastAsia="en-US"/>
        </w:rPr>
        <w:t>LIMS</w:t>
      </w:r>
      <w:r w:rsidRPr="00F50FA6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F50FA6">
        <w:rPr>
          <w:rFonts w:eastAsia="Calibri"/>
          <w:b/>
          <w:sz w:val="28"/>
          <w:szCs w:val="28"/>
          <w:u w:val="single"/>
          <w:lang w:val="en-US" w:eastAsia="en-US"/>
        </w:rPr>
        <w:t>IT</w:t>
      </w:r>
      <w:r w:rsidRPr="00F50FA6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F50FA6">
        <w:rPr>
          <w:rFonts w:eastAsia="Calibri"/>
          <w:b/>
          <w:sz w:val="28"/>
          <w:szCs w:val="28"/>
          <w:u w:val="single"/>
          <w:lang w:val="en-US" w:eastAsia="en-US"/>
        </w:rPr>
        <w:t>LAB</w:t>
      </w:r>
    </w:p>
    <w:p w:rsidR="00F50FA6" w:rsidRPr="00F50FA6" w:rsidRDefault="00F50FA6" w:rsidP="00F50FA6">
      <w:pPr>
        <w:spacing w:after="200" w:line="276" w:lineRule="auto"/>
        <w:ind w:right="222" w:firstLine="851"/>
        <w:jc w:val="both"/>
        <w:rPr>
          <w:rFonts w:eastAsia="Calibri"/>
          <w:bCs/>
          <w:lang w:eastAsia="en-US"/>
        </w:rPr>
      </w:pPr>
      <w:r w:rsidRPr="00F50FA6">
        <w:rPr>
          <w:rFonts w:eastAsia="Calibri"/>
          <w:b/>
          <w:lang w:eastAsia="en-US"/>
        </w:rPr>
        <w:t xml:space="preserve">Цель: </w:t>
      </w:r>
      <w:r w:rsidRPr="00F50FA6">
        <w:rPr>
          <w:rFonts w:eastAsia="Calibri"/>
          <w:bCs/>
          <w:lang w:eastAsia="en-US"/>
        </w:rPr>
        <w:t>данный чек-лист предназначен для формирования плана-графика внедрения ЛИМС в испытательную (измерительную) лабораторию с учетом необходимого заполнения справочными данными и их последующим использованием в технических записях и блоках системы менеджмента.</w:t>
      </w:r>
    </w:p>
    <w:p w:rsidR="00F50FA6" w:rsidRPr="00F50FA6" w:rsidRDefault="00F50FA6" w:rsidP="00F50FA6">
      <w:pPr>
        <w:spacing w:after="200" w:line="276" w:lineRule="auto"/>
        <w:ind w:right="222" w:firstLine="851"/>
        <w:jc w:val="both"/>
        <w:rPr>
          <w:rFonts w:eastAsia="Calibri"/>
          <w:b/>
          <w:lang w:eastAsia="en-US"/>
        </w:rPr>
      </w:pPr>
      <w:r w:rsidRPr="00F50FA6">
        <w:rPr>
          <w:rFonts w:eastAsia="Calibri"/>
          <w:bCs/>
          <w:lang w:eastAsia="en-US"/>
        </w:rPr>
        <w:t>При составлении плана-графика внедрения ЛИМС рекомендуется исходить из последовательно вносимых данных согласно предлагаемому чек-листу. Рекомендуемая форма ведения плана-графика приведена в Приложении 1.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 xml:space="preserve">Первичная настройка, внесение общей информации по организации и лаборатории. Блок «Главное»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>Внесение первого пользователя – Администратор (при первом включении программы);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Заполнение карточки организации (вкладка: </w:t>
      </w:r>
      <w:r w:rsidRPr="00F50FA6">
        <w:rPr>
          <w:rFonts w:eastAsia="Calibri"/>
          <w:color w:val="365F91"/>
          <w:lang w:eastAsia="en-US"/>
        </w:rPr>
        <w:t>Реквизиты организации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лаборатории (вкладка: </w:t>
      </w:r>
      <w:r w:rsidRPr="00F50FA6">
        <w:rPr>
          <w:rFonts w:eastAsia="Calibri"/>
          <w:color w:val="365F91"/>
          <w:lang w:eastAsia="en-US"/>
        </w:rPr>
        <w:t>Структурные единицы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помещений, используемых лабораторией (вкладка: </w:t>
      </w:r>
      <w:r w:rsidRPr="00F50FA6">
        <w:rPr>
          <w:rFonts w:eastAsia="Calibri"/>
          <w:color w:val="365F91"/>
          <w:lang w:eastAsia="en-US"/>
        </w:rPr>
        <w:t>Места осуществления деятельности/Стационарные</w:t>
      </w:r>
      <w:r w:rsidRPr="00F50FA6">
        <w:rPr>
          <w:rFonts w:eastAsia="Calibri"/>
          <w:lang w:eastAsia="en-US"/>
        </w:rPr>
        <w:t>)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  <w:bookmarkStart w:id="0" w:name="_Hlk155615099"/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сведений по помещениям, формирование карточки лаборатории.</w:t>
      </w:r>
      <w:bookmarkEnd w:id="0"/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 xml:space="preserve">Блок «Планировщик»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оповещения пользователя(ей) о важных событиях (вкладка </w:t>
      </w:r>
      <w:r w:rsidRPr="00F50FA6">
        <w:rPr>
          <w:rFonts w:eastAsia="Calibri"/>
          <w:color w:val="365F91"/>
          <w:lang w:eastAsia="en-US"/>
        </w:rPr>
        <w:t>Настройка периодов формирования календаря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Создание календаря для напоминаний, с целью последующего его выбора в других блоках ЛИМС и возможности настройки оповещений пользователей (вкладка </w:t>
      </w:r>
      <w:r w:rsidRPr="00F50FA6">
        <w:rPr>
          <w:rFonts w:eastAsia="Calibri"/>
          <w:color w:val="365F91"/>
          <w:lang w:eastAsia="en-US"/>
        </w:rPr>
        <w:t>Календари сотрудников</w:t>
      </w:r>
      <w:r w:rsidRPr="00F50FA6">
        <w:rPr>
          <w:rFonts w:eastAsia="Calibri"/>
          <w:lang w:eastAsia="en-US"/>
        </w:rPr>
        <w:t xml:space="preserve">). </w:t>
      </w:r>
    </w:p>
    <w:p w:rsidR="00F50FA6" w:rsidRPr="00F50FA6" w:rsidRDefault="00F50FA6" w:rsidP="00F50FA6">
      <w:pPr>
        <w:spacing w:line="360" w:lineRule="auto"/>
        <w:ind w:right="222" w:firstLine="708"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настройка оповещений о запланированных мероприятиях.</w:t>
      </w:r>
    </w:p>
    <w:p w:rsidR="00F50FA6" w:rsidRPr="00F50FA6" w:rsidRDefault="00F50FA6" w:rsidP="00F50FA6">
      <w:pPr>
        <w:spacing w:line="360" w:lineRule="auto"/>
        <w:ind w:right="222" w:firstLine="708"/>
        <w:jc w:val="both"/>
        <w:rPr>
          <w:rFonts w:eastAsia="Calibri"/>
          <w:lang w:eastAsia="en-US"/>
        </w:rPr>
      </w:pP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«Персонал»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сотрудников: общие данные, трудоустройство, образование, дополнительные функции (вкладка </w:t>
      </w:r>
      <w:r w:rsidRPr="00F50FA6">
        <w:rPr>
          <w:rFonts w:eastAsia="Calibri"/>
          <w:color w:val="365F91"/>
          <w:lang w:eastAsia="en-US"/>
        </w:rPr>
        <w:t>Сотрудники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дополнительного образования (повышение квалификации, профессиональная переподготовка, аттестация и т.п.) (вкладка </w:t>
      </w:r>
      <w:r w:rsidRPr="00F50FA6">
        <w:rPr>
          <w:rFonts w:eastAsia="Calibri"/>
          <w:color w:val="365F91"/>
          <w:lang w:eastAsia="en-US"/>
        </w:rPr>
        <w:t>Аттестация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lastRenderedPageBreak/>
        <w:t xml:space="preserve">Внесение (создание) плана повышения квалификации (при необходимости) (вкладка </w:t>
      </w:r>
      <w:r w:rsidRPr="00F50FA6">
        <w:rPr>
          <w:rFonts w:eastAsia="Calibri"/>
          <w:color w:val="365F91"/>
          <w:lang w:eastAsia="en-US"/>
        </w:rPr>
        <w:t>План повышения квалификации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spacing w:line="360" w:lineRule="auto"/>
        <w:ind w:right="222" w:firstLine="709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сведений о персонале, формирование плана повышения квалификации, ведения перечня и отслеживание сроков по аттестации.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b/>
          <w:u w:val="single"/>
          <w:lang w:eastAsia="en-US"/>
        </w:rPr>
      </w:pP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«Оборудование»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карточек по оборудованию (СИ, ИО, ВО, СО): общие данные, технические параметры, метрология, условия эксплуатации (вкладка: </w:t>
      </w:r>
      <w:r w:rsidRPr="00F50FA6">
        <w:rPr>
          <w:rFonts w:eastAsia="Calibri"/>
          <w:color w:val="365F91"/>
          <w:lang w:eastAsia="en-US"/>
        </w:rPr>
        <w:t>Оборудование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Принятие оборудования к учету в лаборатории, ввод в эксплуатацию (вкладка: </w:t>
      </w:r>
      <w:r w:rsidRPr="00F50FA6">
        <w:rPr>
          <w:rFonts w:eastAsia="Calibri"/>
          <w:color w:val="365F91"/>
          <w:lang w:eastAsia="en-US"/>
        </w:rPr>
        <w:t>Принятие к учету оборудования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(создание) комплектов оборудования, используемых в испытаниях (измерениях) (вкладка: </w:t>
      </w:r>
      <w:r w:rsidRPr="00F50FA6">
        <w:rPr>
          <w:rFonts w:eastAsia="Calibri"/>
          <w:color w:val="365F91"/>
          <w:lang w:eastAsia="en-US"/>
        </w:rPr>
        <w:t>Комплекты оборудования</w:t>
      </w:r>
      <w:r w:rsidRPr="00F50FA6">
        <w:rPr>
          <w:rFonts w:eastAsia="Calibri"/>
          <w:lang w:eastAsia="en-US"/>
        </w:rPr>
        <w:t>)</w:t>
      </w:r>
      <w:r w:rsidRPr="00F50FA6">
        <w:rPr>
          <w:rFonts w:eastAsia="Calibri"/>
          <w:color w:val="365F91"/>
          <w:lang w:eastAsia="en-US"/>
        </w:rPr>
        <w:t>;</w:t>
      </w:r>
      <w:r w:rsidRPr="00F50FA6">
        <w:rPr>
          <w:rFonts w:eastAsia="Calibri"/>
          <w:lang w:eastAsia="en-US"/>
        </w:rPr>
        <w:t xml:space="preserve">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(создание) плановых мероприятий по оборудованию 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постоянных комиссий для оперативного выбора при списании, инвентаризации и прочих мероприятиях (вкладка: </w:t>
      </w:r>
      <w:r w:rsidRPr="00F50FA6">
        <w:rPr>
          <w:rFonts w:eastAsia="Calibri"/>
          <w:color w:val="365F91"/>
          <w:lang w:eastAsia="en-US"/>
        </w:rPr>
        <w:t>Постоянные комиссии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перечня по метрологии, формирование форм по оснащенности оборудованием.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«Документы»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карточек по используемым внутренним документам лаборатории (инструкции, руководства, регламенты и т.п.) (вкладка </w:t>
      </w:r>
      <w:r w:rsidRPr="00F50FA6">
        <w:rPr>
          <w:rFonts w:eastAsia="Calibri"/>
          <w:color w:val="365F91"/>
          <w:lang w:eastAsia="en-US"/>
        </w:rPr>
        <w:t>Документы(нормативные)</w:t>
      </w:r>
      <w:r w:rsidRPr="00F50FA6">
        <w:rPr>
          <w:rFonts w:eastAsia="Calibri"/>
          <w:lang w:eastAsia="en-US"/>
        </w:rPr>
        <w:t>, вид документа - Внутренний).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карточек по используемым внешним документам лаборатории (ГОСТ, ПНДФ, МУК и т.п.) (вкладка </w:t>
      </w:r>
      <w:r w:rsidRPr="00F50FA6">
        <w:rPr>
          <w:rFonts w:eastAsia="Calibri"/>
          <w:color w:val="365F91"/>
          <w:lang w:eastAsia="en-US"/>
        </w:rPr>
        <w:t>Документы(нормативные)</w:t>
      </w:r>
      <w:r w:rsidRPr="00F50FA6">
        <w:rPr>
          <w:rFonts w:eastAsia="Calibri"/>
          <w:lang w:eastAsia="en-US"/>
        </w:rPr>
        <w:t>, вид документа - Внешний).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перечня документов (как внешних, так и внутренних), формирование оповещений по изменению документа согласно выбранному календарю.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«Объекты испытаний»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номенклатуры по используемым объектам испытаний и их характеристикам (вкладка </w:t>
      </w:r>
      <w:r w:rsidRPr="00F50FA6">
        <w:rPr>
          <w:rFonts w:eastAsia="Calibri"/>
          <w:color w:val="365F91"/>
          <w:lang w:eastAsia="en-US"/>
        </w:rPr>
        <w:t>Объекты испытаний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видов пробоподготовки (при наличии) (вкладка </w:t>
      </w:r>
      <w:r w:rsidRPr="00F50FA6">
        <w:rPr>
          <w:rFonts w:eastAsia="Calibri"/>
          <w:color w:val="365F91"/>
          <w:lang w:eastAsia="en-US"/>
        </w:rPr>
        <w:t>Виды пробоподготовки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используемых шифров образцов для автоматического формирования при приемке (вкладка </w:t>
      </w:r>
      <w:r w:rsidRPr="00F50FA6">
        <w:rPr>
          <w:rFonts w:eastAsia="Calibri"/>
          <w:color w:val="365F91"/>
          <w:lang w:eastAsia="en-US"/>
        </w:rPr>
        <w:t>Шаблоны шифров образцов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lastRenderedPageBreak/>
        <w:t xml:space="preserve">Настройка печатных форм актов отбора проб (вкладка </w:t>
      </w:r>
      <w:r w:rsidRPr="00F50FA6">
        <w:rPr>
          <w:rFonts w:eastAsia="Calibri"/>
          <w:color w:val="365F91"/>
          <w:lang w:eastAsia="en-US"/>
        </w:rPr>
        <w:t>Шаблоны печатных форм акта отбора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печатных форм приема-передачи проб (вкладка </w:t>
      </w:r>
      <w:r w:rsidRPr="00F50FA6">
        <w:rPr>
          <w:rFonts w:eastAsia="Calibri"/>
          <w:color w:val="365F91"/>
          <w:lang w:eastAsia="en-US"/>
        </w:rPr>
        <w:t>Шаблоны печатных форм приема-передачи образцов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возможность регистрировать и вести в </w:t>
      </w:r>
      <w:proofErr w:type="spellStart"/>
      <w:r w:rsidRPr="00F50FA6">
        <w:rPr>
          <w:rFonts w:eastAsia="Calibri"/>
          <w:lang w:eastAsia="en-US"/>
        </w:rPr>
        <w:t>ЛИМСе</w:t>
      </w:r>
      <w:proofErr w:type="spellEnd"/>
      <w:r w:rsidRPr="00F50FA6">
        <w:rPr>
          <w:rFonts w:eastAsia="Calibri"/>
          <w:lang w:eastAsia="en-US"/>
        </w:rPr>
        <w:t xml:space="preserve"> пробы, печатать документы по движению проб.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«Реагенты»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реактивов (вкладка </w:t>
      </w:r>
      <w:r w:rsidRPr="00F50FA6">
        <w:rPr>
          <w:rFonts w:eastAsia="Calibri"/>
          <w:color w:val="365F91"/>
          <w:lang w:eastAsia="en-US"/>
        </w:rPr>
        <w:t>Номенклатуры реактивов</w:t>
      </w:r>
      <w:r w:rsidRPr="00F50FA6">
        <w:rPr>
          <w:rFonts w:eastAsia="Calibri"/>
          <w:lang w:eastAsia="en-US"/>
        </w:rPr>
        <w:t xml:space="preserve">);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используемых характеристик (вкладка </w:t>
      </w:r>
      <w:r w:rsidRPr="00F50FA6">
        <w:rPr>
          <w:rFonts w:eastAsia="Calibri"/>
          <w:color w:val="365F91"/>
          <w:lang w:eastAsia="en-US"/>
        </w:rPr>
        <w:t>Характеристики реагентов, растворов, прекурсоров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растворов (вкладка </w:t>
      </w:r>
      <w:r w:rsidRPr="00F50FA6">
        <w:rPr>
          <w:rFonts w:eastAsia="Calibri"/>
          <w:color w:val="365F91"/>
          <w:lang w:eastAsia="en-US"/>
        </w:rPr>
        <w:t>Номенклатура растворов</w:t>
      </w:r>
      <w:r w:rsidRPr="00F50FA6">
        <w:rPr>
          <w:rFonts w:eastAsia="Calibri"/>
          <w:lang w:eastAsia="en-US"/>
        </w:rPr>
        <w:t xml:space="preserve">);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методов приготовления растворов (вкладка </w:t>
      </w:r>
      <w:r w:rsidRPr="00F50FA6">
        <w:rPr>
          <w:rFonts w:eastAsia="Calibri"/>
          <w:color w:val="365F91"/>
          <w:lang w:eastAsia="en-US"/>
        </w:rPr>
        <w:t>Методики приготовления растворов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>Формирование перечня мест хранения в помещении(</w:t>
      </w:r>
      <w:proofErr w:type="spellStart"/>
      <w:r w:rsidRPr="00F50FA6">
        <w:rPr>
          <w:rFonts w:eastAsia="Calibri"/>
          <w:lang w:eastAsia="en-US"/>
        </w:rPr>
        <w:t>ях</w:t>
      </w:r>
      <w:proofErr w:type="spellEnd"/>
      <w:r w:rsidRPr="00F50FA6">
        <w:rPr>
          <w:rFonts w:eastAsia="Calibri"/>
          <w:lang w:eastAsia="en-US"/>
        </w:rPr>
        <w:t xml:space="preserve">) лаборатории (вкладка </w:t>
      </w:r>
      <w:r w:rsidRPr="00F50FA6">
        <w:rPr>
          <w:rFonts w:eastAsia="Calibri"/>
          <w:color w:val="365F91"/>
          <w:lang w:eastAsia="en-US"/>
        </w:rPr>
        <w:t>Места хранения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расходных материалов (вкладка </w:t>
      </w:r>
      <w:r w:rsidRPr="00F50FA6">
        <w:rPr>
          <w:rFonts w:eastAsia="Calibri"/>
          <w:color w:val="365F91"/>
          <w:lang w:eastAsia="en-US"/>
        </w:rPr>
        <w:t>Расходные материалы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документов для выдачи прекурсоров, возможность создания раствора, регистрации реагентов, расходных материалов, а также вывод итоговых показателей по остаткам и срокам годности.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«Система менеджмента»</w:t>
      </w:r>
    </w:p>
    <w:p w:rsidR="00F50FA6" w:rsidRPr="00F50FA6" w:rsidRDefault="00F50FA6" w:rsidP="00F50FA6">
      <w:pPr>
        <w:spacing w:after="200" w:line="360" w:lineRule="auto"/>
        <w:ind w:left="720" w:right="222"/>
        <w:contextualSpacing/>
        <w:jc w:val="both"/>
        <w:rPr>
          <w:rFonts w:eastAsia="Calibri"/>
          <w:b/>
          <w:bCs/>
          <w:lang w:eastAsia="en-US"/>
        </w:rPr>
      </w:pPr>
      <w:r w:rsidRPr="00F50FA6">
        <w:rPr>
          <w:rFonts w:eastAsia="Calibri"/>
          <w:b/>
          <w:bCs/>
          <w:lang w:eastAsia="en-US"/>
        </w:rPr>
        <w:t>Аудиты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областей аудита с разделением на группы (вкладка </w:t>
      </w:r>
      <w:r w:rsidRPr="00F50FA6">
        <w:rPr>
          <w:rFonts w:eastAsia="Calibri"/>
          <w:color w:val="365F91"/>
          <w:lang w:eastAsia="en-US"/>
        </w:rPr>
        <w:t>Группы области аудита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вопросов по каждой области аудита (вкладка </w:t>
      </w:r>
      <w:r w:rsidRPr="00F50FA6">
        <w:rPr>
          <w:rFonts w:eastAsia="Calibri"/>
          <w:color w:val="365F91"/>
          <w:lang w:eastAsia="en-US"/>
        </w:rPr>
        <w:t>Проверочные вопросы для внутреннего аудита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комиссий по аудитам с разделением на участников (проверяемых) и аудиторов по каждой области аудита (вкладка </w:t>
      </w:r>
      <w:r w:rsidRPr="00F50FA6">
        <w:rPr>
          <w:rFonts w:eastAsia="Calibri"/>
          <w:color w:val="365F91"/>
          <w:lang w:eastAsia="en-US"/>
        </w:rPr>
        <w:t>Участники аудита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spacing w:after="200" w:line="360" w:lineRule="auto"/>
        <w:ind w:left="720" w:right="222"/>
        <w:contextualSpacing/>
        <w:jc w:val="both"/>
        <w:rPr>
          <w:rFonts w:eastAsia="Calibri"/>
          <w:b/>
          <w:bCs/>
          <w:lang w:eastAsia="en-US"/>
        </w:rPr>
      </w:pPr>
      <w:r w:rsidRPr="00F50FA6">
        <w:rPr>
          <w:rFonts w:eastAsia="Calibri"/>
          <w:b/>
          <w:bCs/>
          <w:lang w:eastAsia="en-US"/>
        </w:rPr>
        <w:t>Риски и возможности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(формирование) анализа рисков с формированием баллов приемлемости и выбором календаря для оповещений (вкладка </w:t>
      </w:r>
      <w:r w:rsidRPr="00F50FA6">
        <w:rPr>
          <w:rFonts w:eastAsia="Calibri"/>
          <w:color w:val="365F91"/>
          <w:lang w:eastAsia="en-US"/>
        </w:rPr>
        <w:t>Настройка анализа рисков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рассматриваемых (анализируемых) объектов рисков (вкладка </w:t>
      </w:r>
      <w:r w:rsidRPr="00F50FA6">
        <w:rPr>
          <w:rFonts w:eastAsia="Calibri"/>
          <w:color w:val="365F91"/>
          <w:lang w:eastAsia="en-US"/>
        </w:rPr>
        <w:t>Объект риска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lastRenderedPageBreak/>
        <w:t xml:space="preserve">Внесение возможных событий рисков согласно внесенным объектам (вкладка </w:t>
      </w:r>
      <w:r w:rsidRPr="00F50FA6">
        <w:rPr>
          <w:rFonts w:eastAsia="Calibri"/>
          <w:color w:val="365F91"/>
          <w:lang w:eastAsia="en-US"/>
        </w:rPr>
        <w:t>События рисков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возможных источников риска согласно внесенным объектам и возможным событиям (вкладка </w:t>
      </w:r>
      <w:r w:rsidRPr="00F50FA6">
        <w:rPr>
          <w:rFonts w:eastAsia="Calibri"/>
          <w:color w:val="365F91"/>
          <w:lang w:eastAsia="en-US"/>
        </w:rPr>
        <w:t>Причин (источников) рисков</w:t>
      </w:r>
      <w:r w:rsidRPr="00F50FA6">
        <w:rPr>
          <w:rFonts w:eastAsia="Calibri"/>
          <w:lang w:eastAsia="en-US"/>
        </w:rPr>
        <w:t xml:space="preserve">);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Создание (формирование) рабочей группы по рискам (вкладка </w:t>
      </w:r>
      <w:r w:rsidRPr="00F50FA6">
        <w:rPr>
          <w:rFonts w:eastAsia="Calibri"/>
          <w:color w:val="365F91"/>
          <w:lang w:eastAsia="en-US"/>
        </w:rPr>
        <w:t>Рабочая группа риски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left="720" w:right="222"/>
        <w:contextualSpacing/>
        <w:jc w:val="both"/>
        <w:rPr>
          <w:rFonts w:eastAsia="Calibri"/>
          <w:b/>
          <w:bCs/>
          <w:lang w:eastAsia="en-US"/>
        </w:rPr>
      </w:pPr>
      <w:r w:rsidRPr="00F50FA6">
        <w:rPr>
          <w:rFonts w:eastAsia="Calibri"/>
          <w:b/>
          <w:bCs/>
          <w:lang w:eastAsia="en-US"/>
        </w:rPr>
        <w:t>Несоответствия и корректирующие действия (КД)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критерий оценки приемлемости несоответствий (вкладка </w:t>
      </w:r>
      <w:r w:rsidRPr="00F50FA6">
        <w:rPr>
          <w:rFonts w:eastAsia="Calibri"/>
          <w:color w:val="365F91"/>
          <w:lang w:eastAsia="en-US"/>
        </w:rPr>
        <w:t>Оценки приемлемости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критерий оценки значимости несоответствий (вкладка </w:t>
      </w:r>
      <w:r w:rsidRPr="00F50FA6">
        <w:rPr>
          <w:rFonts w:eastAsia="Calibri"/>
          <w:color w:val="365F91"/>
          <w:lang w:eastAsia="en-US"/>
        </w:rPr>
        <w:t>Оценки значимости несоответствий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формирование программ-графиков проведения внутренних аудитов и отчетов, формирование реестра по учету несоответствий, формирование паспорта рисков.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 xml:space="preserve">Блок «Администрирование»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возможности подписания печатных форм документов (журналов, протоколов) электронной подписью (вкладка </w:t>
      </w:r>
      <w:r w:rsidRPr="00F50FA6">
        <w:rPr>
          <w:rFonts w:eastAsia="Calibri"/>
          <w:color w:val="365F91"/>
          <w:lang w:eastAsia="en-US"/>
        </w:rPr>
        <w:t>Настройки электронной подписи и шифрования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Внесение пользователей для работы в программе, определение функциональных ролей и возможностей (вкладка </w:t>
      </w:r>
      <w:r w:rsidRPr="00F50FA6">
        <w:rPr>
          <w:rFonts w:eastAsia="Calibri"/>
          <w:color w:val="365F91"/>
          <w:lang w:eastAsia="en-US"/>
        </w:rPr>
        <w:t>Пользователи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доступ пользователей согласно установленным ролям, возможность выгрузки и подписания документов с электронной подписью.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«Электронные журналы»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колонтитулов для отображения в печатных версиях журнала (вкладка </w:t>
      </w:r>
      <w:r w:rsidRPr="00F50FA6">
        <w:rPr>
          <w:rFonts w:eastAsia="Calibri"/>
          <w:color w:val="365F91"/>
          <w:lang w:eastAsia="en-US"/>
        </w:rPr>
        <w:t>Настройки колонтитулов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форм ведения журналов с реквизитами, формулами и типом заполнения данных (вкладка </w:t>
      </w:r>
      <w:r w:rsidRPr="00F50FA6">
        <w:rPr>
          <w:rFonts w:eastAsia="Calibri"/>
          <w:color w:val="365F91"/>
          <w:lang w:eastAsia="en-US"/>
        </w:rPr>
        <w:t>Шаблоны электронных журналов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печатных форм журналов для выгрузки, печати, подписания электронной подписью (вкладка </w:t>
      </w:r>
      <w:r w:rsidRPr="00F50FA6">
        <w:rPr>
          <w:rFonts w:eastAsia="Calibri"/>
          <w:color w:val="365F91"/>
          <w:lang w:eastAsia="en-US"/>
        </w:rPr>
        <w:t>Шаблоны печатных форм журналов</w:t>
      </w:r>
      <w:r w:rsidRPr="00F50FA6">
        <w:rPr>
          <w:rFonts w:eastAsia="Calibri"/>
          <w:lang w:eastAsia="en-US"/>
        </w:rPr>
        <w:t>).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возможность формирования, внесения данных и печати электронных журналов.</w:t>
      </w:r>
    </w:p>
    <w:p w:rsidR="00F50FA6" w:rsidRPr="00F50FA6" w:rsidRDefault="00F50FA6" w:rsidP="00F50FA6">
      <w:pPr>
        <w:spacing w:after="200" w:line="360" w:lineRule="auto"/>
        <w:ind w:right="222" w:firstLine="709"/>
        <w:contextualSpacing/>
        <w:jc w:val="both"/>
        <w:rPr>
          <w:rFonts w:eastAsia="Calibri"/>
          <w:lang w:eastAsia="en-US"/>
        </w:rPr>
      </w:pP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Блок «Протоколы испытаний»: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lastRenderedPageBreak/>
        <w:t xml:space="preserve">Настройка общих сведений в протоколах (титульная часть) (вкладка </w:t>
      </w:r>
      <w:r w:rsidRPr="00F50FA6">
        <w:rPr>
          <w:rFonts w:eastAsia="Calibri"/>
          <w:color w:val="365F91"/>
          <w:lang w:eastAsia="en-US"/>
        </w:rPr>
        <w:t>Шаблоны протоколов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определяемых показателей: заполняемые реквизиты, формулы (вкладка </w:t>
      </w:r>
      <w:r w:rsidRPr="00F50FA6">
        <w:rPr>
          <w:rFonts w:eastAsia="Calibri"/>
          <w:color w:val="365F91"/>
          <w:lang w:eastAsia="en-US"/>
        </w:rPr>
        <w:t>Определяемые показатели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печатных форм протоколов испытаний (вкладка </w:t>
      </w:r>
      <w:r w:rsidRPr="00F50FA6">
        <w:rPr>
          <w:rFonts w:eastAsia="Calibri"/>
          <w:color w:val="365F91"/>
          <w:lang w:eastAsia="en-US"/>
        </w:rPr>
        <w:t>Шаблоны печатных форм заданий на испытания</w:t>
      </w:r>
      <w:r w:rsidRPr="00F50FA6">
        <w:rPr>
          <w:rFonts w:eastAsia="Calibri"/>
          <w:lang w:eastAsia="en-US"/>
        </w:rPr>
        <w:t>)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Формирование спецификаций испытаний: выбор печатной версии протокола, выбор шаблона протокола (титульной части), внесение определяемых показателей (вкладка </w:t>
      </w:r>
      <w:r w:rsidRPr="00F50FA6">
        <w:rPr>
          <w:rFonts w:eastAsia="Calibri"/>
          <w:color w:val="365F91"/>
          <w:lang w:eastAsia="en-US"/>
        </w:rPr>
        <w:t>Спецификации испытаний</w:t>
      </w:r>
      <w:r w:rsidRPr="00F50FA6">
        <w:rPr>
          <w:rFonts w:eastAsia="Calibri"/>
          <w:lang w:eastAsia="en-US"/>
        </w:rPr>
        <w:t>)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Настройка колонтитулов для отображения в печатных версиях протокола (вкладка </w:t>
      </w:r>
      <w:r w:rsidRPr="00F50FA6">
        <w:rPr>
          <w:rFonts w:eastAsia="Calibri"/>
          <w:color w:val="365F91"/>
          <w:lang w:eastAsia="en-US"/>
        </w:rPr>
        <w:t>Настройки колонтитулов</w:t>
      </w:r>
      <w:r w:rsidRPr="00F50FA6">
        <w:rPr>
          <w:rFonts w:eastAsia="Calibri"/>
          <w:lang w:eastAsia="en-US"/>
        </w:rPr>
        <w:t>);</w:t>
      </w:r>
    </w:p>
    <w:p w:rsidR="00F50FA6" w:rsidRPr="00F50FA6" w:rsidRDefault="00F50FA6" w:rsidP="00F50FA6">
      <w:pPr>
        <w:spacing w:after="200" w:line="360" w:lineRule="auto"/>
        <w:ind w:right="222" w:firstLine="709"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lang w:eastAsia="en-US"/>
        </w:rPr>
        <w:t>Результат внесения данных:</w:t>
      </w:r>
      <w:r w:rsidRPr="00F50FA6">
        <w:rPr>
          <w:rFonts w:eastAsia="Calibri"/>
          <w:lang w:eastAsia="en-US"/>
        </w:rPr>
        <w:t xml:space="preserve"> возможность вносить данные по испытаниям и формировать отчетные документы (протоколы).</w:t>
      </w:r>
    </w:p>
    <w:p w:rsidR="00F50FA6" w:rsidRPr="00F50FA6" w:rsidRDefault="00F50FA6" w:rsidP="00F50FA6">
      <w:pPr>
        <w:numPr>
          <w:ilvl w:val="0"/>
          <w:numId w:val="32"/>
        </w:numPr>
        <w:spacing w:after="200" w:line="360" w:lineRule="auto"/>
        <w:ind w:right="222"/>
        <w:contextualSpacing/>
        <w:jc w:val="both"/>
        <w:rPr>
          <w:rFonts w:eastAsia="Calibri"/>
          <w:b/>
          <w:u w:val="single"/>
          <w:lang w:eastAsia="en-US"/>
        </w:rPr>
      </w:pPr>
      <w:r w:rsidRPr="00F50FA6">
        <w:rPr>
          <w:rFonts w:eastAsia="Calibri"/>
          <w:b/>
          <w:u w:val="single"/>
          <w:lang w:eastAsia="en-US"/>
        </w:rPr>
        <w:t>Дополнительные справочные данные для заполнения и ведения: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Справочник по контрагентам: блок </w:t>
      </w:r>
      <w:r w:rsidRPr="00F50FA6">
        <w:rPr>
          <w:rFonts w:eastAsia="Calibri"/>
          <w:color w:val="365F91"/>
          <w:lang w:eastAsia="en-US"/>
        </w:rPr>
        <w:t>Главное</w:t>
      </w:r>
      <w:r w:rsidRPr="00F50FA6">
        <w:rPr>
          <w:rFonts w:eastAsia="Calibri"/>
          <w:lang w:eastAsia="en-US"/>
        </w:rPr>
        <w:t xml:space="preserve">, вкладка </w:t>
      </w:r>
      <w:r w:rsidRPr="00F50FA6">
        <w:rPr>
          <w:rFonts w:eastAsia="Calibri"/>
          <w:color w:val="365F91"/>
          <w:lang w:eastAsia="en-US"/>
        </w:rPr>
        <w:t>Контрагенты;</w:t>
      </w:r>
    </w:p>
    <w:p w:rsidR="00F50FA6" w:rsidRPr="0012633D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12633D">
        <w:rPr>
          <w:rFonts w:eastAsia="Calibri"/>
          <w:lang w:eastAsia="en-US"/>
        </w:rPr>
        <w:t>Справочник по договорам: блок Главное, вкладка Договора (контракты);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Справочники по тестированию сотрудников блок </w:t>
      </w:r>
      <w:r w:rsidRPr="00F50FA6">
        <w:rPr>
          <w:rFonts w:eastAsia="Calibri"/>
          <w:color w:val="365F91"/>
          <w:lang w:eastAsia="en-US"/>
        </w:rPr>
        <w:t>Персонал</w:t>
      </w:r>
      <w:r w:rsidRPr="00F50FA6">
        <w:rPr>
          <w:rFonts w:eastAsia="Calibri"/>
          <w:lang w:eastAsia="en-US"/>
        </w:rPr>
        <w:t xml:space="preserve">, вкладки </w:t>
      </w:r>
      <w:r w:rsidRPr="00F50FA6">
        <w:rPr>
          <w:rFonts w:eastAsia="Calibri"/>
          <w:color w:val="365F91"/>
          <w:lang w:eastAsia="en-US"/>
        </w:rPr>
        <w:t xml:space="preserve">Вопросы к тестированию </w:t>
      </w:r>
      <w:r w:rsidRPr="00F50FA6">
        <w:rPr>
          <w:rFonts w:eastAsia="Calibri"/>
          <w:lang w:eastAsia="en-US"/>
        </w:rPr>
        <w:t>и</w:t>
      </w:r>
      <w:r w:rsidRPr="00F50FA6">
        <w:rPr>
          <w:rFonts w:eastAsia="Calibri"/>
          <w:color w:val="365F91"/>
          <w:lang w:eastAsia="en-US"/>
        </w:rPr>
        <w:t xml:space="preserve"> Ответы на вопросы тестирования</w:t>
      </w:r>
      <w:r w:rsidRPr="00F50FA6">
        <w:rPr>
          <w:rFonts w:eastAsia="Calibri"/>
          <w:lang w:eastAsia="en-US"/>
        </w:rPr>
        <w:t xml:space="preserve">; 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Справочник по местам отбора проб: блок </w:t>
      </w:r>
      <w:r w:rsidRPr="00F50FA6">
        <w:rPr>
          <w:rFonts w:eastAsia="Calibri"/>
          <w:color w:val="365F91"/>
          <w:lang w:eastAsia="en-US"/>
        </w:rPr>
        <w:t>Объекты испытаний</w:t>
      </w:r>
      <w:r w:rsidRPr="00F50FA6">
        <w:rPr>
          <w:rFonts w:eastAsia="Calibri"/>
          <w:lang w:eastAsia="en-US"/>
        </w:rPr>
        <w:t xml:space="preserve">, вкладка </w:t>
      </w:r>
      <w:r w:rsidRPr="00F50FA6">
        <w:rPr>
          <w:rFonts w:eastAsia="Calibri"/>
          <w:color w:val="365F91"/>
          <w:lang w:eastAsia="en-US"/>
        </w:rPr>
        <w:t>Места отбора проб;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Справочник по емкостям, используемым при отборе проб: блок </w:t>
      </w:r>
      <w:r w:rsidRPr="00F50FA6">
        <w:rPr>
          <w:rFonts w:eastAsia="Calibri"/>
          <w:color w:val="365F91"/>
          <w:lang w:eastAsia="en-US"/>
        </w:rPr>
        <w:t>Объекты испытаний</w:t>
      </w:r>
      <w:r w:rsidRPr="00F50FA6">
        <w:rPr>
          <w:rFonts w:eastAsia="Calibri"/>
          <w:lang w:eastAsia="en-US"/>
        </w:rPr>
        <w:t xml:space="preserve">, вкладка </w:t>
      </w:r>
      <w:r w:rsidRPr="00F50FA6">
        <w:rPr>
          <w:rFonts w:eastAsia="Calibri"/>
          <w:color w:val="365F91"/>
          <w:lang w:eastAsia="en-US"/>
        </w:rPr>
        <w:t>Емкости;</w:t>
      </w:r>
    </w:p>
    <w:p w:rsidR="00F50FA6" w:rsidRPr="00F50FA6" w:rsidRDefault="00F50FA6" w:rsidP="00F50FA6">
      <w:pPr>
        <w:numPr>
          <w:ilvl w:val="0"/>
          <w:numId w:val="31"/>
        </w:numPr>
        <w:spacing w:after="200" w:line="360" w:lineRule="auto"/>
        <w:ind w:right="222"/>
        <w:contextualSpacing/>
        <w:jc w:val="both"/>
        <w:rPr>
          <w:rFonts w:eastAsia="Calibri"/>
          <w:lang w:eastAsia="en-US"/>
        </w:rPr>
      </w:pPr>
      <w:r w:rsidRPr="00F50FA6">
        <w:rPr>
          <w:rFonts w:eastAsia="Calibri"/>
          <w:lang w:eastAsia="en-US"/>
        </w:rPr>
        <w:t xml:space="preserve">Справочник по процессам консервации и хранения проб: блок </w:t>
      </w:r>
      <w:r w:rsidRPr="00F50FA6">
        <w:rPr>
          <w:rFonts w:eastAsia="Calibri"/>
          <w:color w:val="365F91"/>
          <w:lang w:eastAsia="en-US"/>
        </w:rPr>
        <w:t>Объекты испытаний</w:t>
      </w:r>
      <w:r w:rsidRPr="00F50FA6">
        <w:rPr>
          <w:rFonts w:eastAsia="Calibri"/>
          <w:lang w:eastAsia="en-US"/>
        </w:rPr>
        <w:t xml:space="preserve">, вкладка </w:t>
      </w:r>
      <w:r w:rsidRPr="00F50FA6">
        <w:rPr>
          <w:rFonts w:eastAsia="Calibri"/>
          <w:color w:val="365F91"/>
          <w:lang w:eastAsia="en-US"/>
        </w:rPr>
        <w:t>информация о консервации и хранении проб;</w:t>
      </w:r>
    </w:p>
    <w:p w:rsidR="00F50FA6" w:rsidRPr="00F50FA6" w:rsidRDefault="00F50FA6" w:rsidP="00F50FA6">
      <w:pPr>
        <w:spacing w:after="200" w:line="360" w:lineRule="auto"/>
        <w:ind w:right="222"/>
        <w:jc w:val="both"/>
        <w:rPr>
          <w:rFonts w:eastAsia="Calibri"/>
          <w:b/>
          <w:u w:val="single"/>
          <w:lang w:eastAsia="en-US"/>
        </w:rPr>
      </w:pPr>
    </w:p>
    <w:p w:rsidR="00F50FA6" w:rsidRPr="00F50FA6" w:rsidRDefault="00F50FA6" w:rsidP="00F50FA6">
      <w:pPr>
        <w:spacing w:after="200" w:line="360" w:lineRule="auto"/>
        <w:ind w:left="360" w:right="222"/>
        <w:jc w:val="both"/>
        <w:rPr>
          <w:rFonts w:eastAsia="Calibri"/>
          <w:lang w:eastAsia="en-US"/>
        </w:rPr>
      </w:pPr>
    </w:p>
    <w:p w:rsidR="00F50FA6" w:rsidRPr="00F50FA6" w:rsidRDefault="00F50FA6" w:rsidP="00F50FA6">
      <w:pPr>
        <w:spacing w:after="200" w:line="360" w:lineRule="auto"/>
        <w:ind w:right="222"/>
        <w:jc w:val="both"/>
        <w:rPr>
          <w:rFonts w:eastAsia="Calibri"/>
          <w:lang w:eastAsia="en-US"/>
        </w:rPr>
      </w:pPr>
    </w:p>
    <w:p w:rsidR="00F362E3" w:rsidRDefault="00F362E3">
      <w:pPr>
        <w:spacing w:after="200" w:line="276" w:lineRule="auto"/>
      </w:pPr>
      <w:r>
        <w:br w:type="page"/>
      </w:r>
    </w:p>
    <w:p w:rsidR="00BE6737" w:rsidRDefault="00BE6737" w:rsidP="00F50FA6">
      <w:pPr>
        <w:ind w:right="222"/>
      </w:pPr>
    </w:p>
    <w:p w:rsidR="00F362E3" w:rsidRDefault="00F362E3" w:rsidP="00F362E3">
      <w:pPr>
        <w:ind w:right="222"/>
        <w:jc w:val="right"/>
      </w:pPr>
      <w:r>
        <w:t>Приложение 1</w:t>
      </w:r>
    </w:p>
    <w:p w:rsidR="00F362E3" w:rsidRDefault="00F362E3" w:rsidP="00F362E3">
      <w:pPr>
        <w:ind w:right="222"/>
        <w:jc w:val="right"/>
      </w:pPr>
    </w:p>
    <w:p w:rsidR="00F362E3" w:rsidRPr="00F362E3" w:rsidRDefault="00F362E3" w:rsidP="00F362E3">
      <w:pPr>
        <w:ind w:right="222"/>
        <w:jc w:val="center"/>
        <w:rPr>
          <w:rFonts w:eastAsia="Calibri"/>
          <w:b/>
          <w:lang w:eastAsia="en-US"/>
        </w:rPr>
      </w:pPr>
      <w:r w:rsidRPr="00F362E3">
        <w:rPr>
          <w:rFonts w:eastAsia="Calibri"/>
          <w:b/>
          <w:lang w:eastAsia="en-US"/>
        </w:rPr>
        <w:t xml:space="preserve">Форма ведения </w:t>
      </w:r>
      <w:r w:rsidRPr="00F50FA6">
        <w:rPr>
          <w:rFonts w:eastAsia="Calibri"/>
          <w:b/>
          <w:lang w:eastAsia="en-US"/>
        </w:rPr>
        <w:t>плана-графика внедрения ЛИМС</w:t>
      </w:r>
    </w:p>
    <w:p w:rsidR="00F362E3" w:rsidRDefault="00F362E3" w:rsidP="00F362E3">
      <w:pPr>
        <w:ind w:right="222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(рекомендуемая)</w:t>
      </w:r>
    </w:p>
    <w:p w:rsidR="00F362E3" w:rsidRDefault="00F362E3" w:rsidP="00F362E3">
      <w:pPr>
        <w:ind w:right="222"/>
        <w:jc w:val="center"/>
        <w:rPr>
          <w:rFonts w:eastAsia="Calibri"/>
          <w:bCs/>
          <w:lang w:eastAsia="en-US"/>
        </w:rPr>
      </w:pPr>
    </w:p>
    <w:p w:rsidR="00F362E3" w:rsidRDefault="00F362E3" w:rsidP="00F362E3">
      <w:pPr>
        <w:ind w:right="222"/>
        <w:jc w:val="center"/>
      </w:pPr>
      <w:r>
        <w:t xml:space="preserve">План мероприятий (дорожная карта) по </w:t>
      </w:r>
      <w:r w:rsidRPr="00F362E3">
        <w:t>внедрени</w:t>
      </w:r>
      <w:r>
        <w:t>ю</w:t>
      </w:r>
      <w:r w:rsidRPr="00F362E3">
        <w:t xml:space="preserve"> </w:t>
      </w:r>
      <w:r>
        <w:rPr>
          <w:lang w:val="en-US"/>
        </w:rPr>
        <w:t>LIMS</w:t>
      </w:r>
      <w:r w:rsidRPr="00F362E3">
        <w:t xml:space="preserve"> </w:t>
      </w:r>
      <w:r>
        <w:rPr>
          <w:lang w:val="en-US"/>
        </w:rPr>
        <w:t>IT</w:t>
      </w:r>
      <w:r w:rsidRPr="00F362E3">
        <w:t>-</w:t>
      </w:r>
      <w:r>
        <w:rPr>
          <w:lang w:val="en-US"/>
        </w:rPr>
        <w:t>Lab</w:t>
      </w:r>
      <w:r>
        <w:t xml:space="preserve"> </w:t>
      </w:r>
    </w:p>
    <w:p w:rsidR="00F362E3" w:rsidRDefault="00F362E3" w:rsidP="00F362E3">
      <w:pPr>
        <w:ind w:right="222"/>
        <w:jc w:val="center"/>
      </w:pPr>
      <w:r>
        <w:t xml:space="preserve">для структурного подразделения: </w:t>
      </w:r>
    </w:p>
    <w:p w:rsidR="00F362E3" w:rsidRDefault="00F362E3" w:rsidP="00F362E3">
      <w:pPr>
        <w:pBdr>
          <w:bottom w:val="single" w:sz="4" w:space="1" w:color="auto"/>
        </w:pBdr>
        <w:ind w:right="222"/>
        <w:jc w:val="center"/>
      </w:pPr>
      <w:r>
        <w:t xml:space="preserve"> </w:t>
      </w:r>
    </w:p>
    <w:p w:rsidR="00F362E3" w:rsidRPr="00F362E3" w:rsidRDefault="00F362E3" w:rsidP="00F362E3">
      <w:pPr>
        <w:ind w:right="222"/>
        <w:jc w:val="center"/>
        <w:rPr>
          <w:vertAlign w:val="superscript"/>
        </w:rPr>
      </w:pPr>
      <w:r w:rsidRPr="00F362E3">
        <w:rPr>
          <w:vertAlign w:val="superscript"/>
        </w:rPr>
        <w:t>наименование подразделения</w:t>
      </w:r>
    </w:p>
    <w:p w:rsidR="00F362E3" w:rsidRDefault="00F362E3" w:rsidP="00F362E3">
      <w:pPr>
        <w:ind w:right="222"/>
      </w:pPr>
      <w:r>
        <w:t>Планируемый период реализации:</w:t>
      </w:r>
      <w:r>
        <w:tab/>
        <w:t>___________________________</w:t>
      </w:r>
    </w:p>
    <w:p w:rsidR="00F362E3" w:rsidRDefault="00F362E3" w:rsidP="00F362E3">
      <w:pPr>
        <w:ind w:right="222"/>
      </w:pPr>
      <w:r>
        <w:t>Цель: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362E3" w:rsidRDefault="00F362E3" w:rsidP="00F362E3">
      <w:pPr>
        <w:ind w:right="222"/>
      </w:pPr>
      <w:r>
        <w:t>Выделяемые ресурсы:</w:t>
      </w:r>
      <w:r>
        <w:tab/>
      </w:r>
      <w:r>
        <w:tab/>
        <w:t>___________________________</w:t>
      </w:r>
    </w:p>
    <w:p w:rsidR="00F362E3" w:rsidRDefault="00F362E3" w:rsidP="00F362E3">
      <w:pPr>
        <w:ind w:right="222"/>
      </w:pPr>
      <w:r>
        <w:t>Ответственный за процесс:</w:t>
      </w:r>
      <w:r>
        <w:tab/>
      </w:r>
      <w:r>
        <w:tab/>
        <w:t>___________________________</w:t>
      </w:r>
    </w:p>
    <w:p w:rsidR="00370C44" w:rsidRDefault="00370C44" w:rsidP="00F362E3">
      <w:pPr>
        <w:ind w:right="222"/>
      </w:pPr>
    </w:p>
    <w:tbl>
      <w:tblPr>
        <w:tblStyle w:val="af1"/>
        <w:tblW w:w="9776" w:type="dxa"/>
        <w:jc w:val="center"/>
        <w:tblLook w:val="04A0"/>
      </w:tblPr>
      <w:tblGrid>
        <w:gridCol w:w="846"/>
        <w:gridCol w:w="2977"/>
        <w:gridCol w:w="1618"/>
        <w:gridCol w:w="1359"/>
        <w:gridCol w:w="1619"/>
        <w:gridCol w:w="1357"/>
      </w:tblGrid>
      <w:tr w:rsidR="00370C44" w:rsidRPr="00370C44" w:rsidTr="00370C44">
        <w:trPr>
          <w:trHeight w:val="778"/>
          <w:jc w:val="center"/>
        </w:trPr>
        <w:tc>
          <w:tcPr>
            <w:tcW w:w="846" w:type="dxa"/>
            <w:vAlign w:val="center"/>
          </w:tcPr>
          <w:p w:rsidR="00370C44" w:rsidRPr="00370C44" w:rsidRDefault="00370C44" w:rsidP="00370C44">
            <w:pPr>
              <w:ind w:left="-120" w:right="-216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370C44" w:rsidRPr="00370C44" w:rsidRDefault="00370C44" w:rsidP="00370C44">
            <w:pPr>
              <w:ind w:left="-120" w:right="-216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18" w:type="dxa"/>
            <w:vAlign w:val="center"/>
          </w:tcPr>
          <w:p w:rsidR="00370C44" w:rsidRPr="00370C44" w:rsidRDefault="00370C44" w:rsidP="00370C44">
            <w:pPr>
              <w:ind w:left="-120" w:right="-185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359" w:type="dxa"/>
            <w:vAlign w:val="center"/>
          </w:tcPr>
          <w:p w:rsidR="00370C44" w:rsidRDefault="00370C44" w:rsidP="00370C44">
            <w:pPr>
              <w:ind w:left="-120" w:right="-216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370C44" w:rsidRPr="00370C44" w:rsidRDefault="00370C44" w:rsidP="00370C44">
            <w:pPr>
              <w:ind w:left="-120" w:right="-111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619" w:type="dxa"/>
            <w:vAlign w:val="center"/>
          </w:tcPr>
          <w:p w:rsidR="00370C44" w:rsidRPr="00370C44" w:rsidRDefault="00370C44" w:rsidP="00370C44">
            <w:pPr>
              <w:ind w:left="-120" w:right="-50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Контроль реализации</w:t>
            </w:r>
          </w:p>
        </w:tc>
        <w:tc>
          <w:tcPr>
            <w:tcW w:w="1357" w:type="dxa"/>
            <w:vAlign w:val="center"/>
          </w:tcPr>
          <w:p w:rsidR="00370C44" w:rsidRPr="00370C44" w:rsidRDefault="00370C44" w:rsidP="00370C44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  <w:r w:rsidRPr="00370C44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70C44" w:rsidRPr="00370C44" w:rsidTr="00370C44">
        <w:trPr>
          <w:trHeight w:val="407"/>
          <w:jc w:val="center"/>
        </w:trPr>
        <w:tc>
          <w:tcPr>
            <w:tcW w:w="846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</w:tr>
      <w:tr w:rsidR="00370C44" w:rsidRPr="00370C44" w:rsidTr="00370C44">
        <w:trPr>
          <w:trHeight w:val="426"/>
          <w:jc w:val="center"/>
        </w:trPr>
        <w:tc>
          <w:tcPr>
            <w:tcW w:w="846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</w:tr>
      <w:tr w:rsidR="00370C44" w:rsidRPr="00370C44" w:rsidTr="00370C44">
        <w:trPr>
          <w:trHeight w:val="418"/>
          <w:jc w:val="center"/>
        </w:trPr>
        <w:tc>
          <w:tcPr>
            <w:tcW w:w="846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</w:tr>
      <w:tr w:rsidR="00370C44" w:rsidRPr="00370C44" w:rsidTr="00370C44">
        <w:trPr>
          <w:trHeight w:val="411"/>
          <w:jc w:val="center"/>
        </w:trPr>
        <w:tc>
          <w:tcPr>
            <w:tcW w:w="846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370C44" w:rsidRPr="00370C44" w:rsidRDefault="00370C44" w:rsidP="00370C44">
            <w:pPr>
              <w:ind w:left="-120" w:right="-216"/>
              <w:rPr>
                <w:sz w:val="20"/>
                <w:szCs w:val="20"/>
              </w:rPr>
            </w:pPr>
          </w:p>
        </w:tc>
      </w:tr>
    </w:tbl>
    <w:p w:rsidR="00370C44" w:rsidRDefault="00370C44" w:rsidP="00F362E3">
      <w:pPr>
        <w:ind w:right="222"/>
      </w:pPr>
    </w:p>
    <w:p w:rsidR="00370C44" w:rsidRDefault="00370C44" w:rsidP="00F362E3">
      <w:pPr>
        <w:ind w:right="222"/>
      </w:pPr>
      <w:r>
        <w:t>Оценка результативности:</w:t>
      </w:r>
      <w:r>
        <w:tab/>
      </w:r>
      <w:r>
        <w:tab/>
        <w:t>___________________________</w:t>
      </w:r>
    </w:p>
    <w:p w:rsidR="00370C44" w:rsidRDefault="00370C44" w:rsidP="00F362E3">
      <w:pPr>
        <w:ind w:right="222"/>
      </w:pPr>
      <w:r>
        <w:t>Планируемые дополнительные мероприятия: _________________</w:t>
      </w:r>
    </w:p>
    <w:p w:rsidR="00370C44" w:rsidRDefault="00370C44" w:rsidP="00F362E3">
      <w:pPr>
        <w:ind w:right="222"/>
      </w:pPr>
    </w:p>
    <w:p w:rsidR="00370C44" w:rsidRDefault="00370C44" w:rsidP="00F362E3">
      <w:pPr>
        <w:ind w:right="222"/>
      </w:pPr>
      <w:r>
        <w:t>Лист ознакомления:</w:t>
      </w:r>
    </w:p>
    <w:p w:rsidR="00370C44" w:rsidRDefault="00370C44" w:rsidP="00F362E3">
      <w:pPr>
        <w:ind w:right="222"/>
      </w:pPr>
    </w:p>
    <w:p w:rsidR="00F362E3" w:rsidRDefault="00F362E3" w:rsidP="00F362E3">
      <w:pPr>
        <w:ind w:right="222"/>
      </w:pPr>
    </w:p>
    <w:p w:rsidR="00F362E3" w:rsidRDefault="00F362E3" w:rsidP="00F362E3">
      <w:pPr>
        <w:ind w:right="222"/>
        <w:jc w:val="center"/>
      </w:pPr>
    </w:p>
    <w:p w:rsidR="00F362E3" w:rsidRPr="00F50FA6" w:rsidRDefault="00F362E3" w:rsidP="00F362E3">
      <w:pPr>
        <w:ind w:right="222"/>
        <w:jc w:val="center"/>
      </w:pPr>
    </w:p>
    <w:sectPr w:rsidR="00F362E3" w:rsidRPr="00F50FA6" w:rsidSect="00107B68">
      <w:headerReference w:type="default" r:id="rId8"/>
      <w:footerReference w:type="default" r:id="rId9"/>
      <w:pgSz w:w="11906" w:h="16838"/>
      <w:pgMar w:top="1560" w:right="746" w:bottom="0" w:left="1440" w:header="899" w:footer="427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A1D658" w15:done="0"/>
  <w15:commentEx w15:paraId="0FA8C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3DC97C" w16cex:dateUtc="2024-01-08T13:10:00Z"/>
  <w16cex:commentExtensible w16cex:durableId="7822A28A" w16cex:dateUtc="2024-01-0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1D658" w16cid:durableId="743DC97C"/>
  <w16cid:commentId w16cid:paraId="0FA8C8A3" w16cid:durableId="7822A28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D8" w:rsidRDefault="004565D8" w:rsidP="002B55E9">
      <w:r>
        <w:separator/>
      </w:r>
    </w:p>
  </w:endnote>
  <w:endnote w:type="continuationSeparator" w:id="0">
    <w:p w:rsidR="004565D8" w:rsidRDefault="004565D8" w:rsidP="002B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42522"/>
      <w:docPartObj>
        <w:docPartGallery w:val="Page Numbers (Bottom of Page)"/>
        <w:docPartUnique/>
      </w:docPartObj>
    </w:sdtPr>
    <w:sdtContent>
      <w:p w:rsidR="000D39E6" w:rsidRDefault="0052488F">
        <w:pPr>
          <w:pStyle w:val="a7"/>
          <w:jc w:val="center"/>
        </w:pPr>
        <w:r>
          <w:fldChar w:fldCharType="begin"/>
        </w:r>
        <w:r w:rsidR="004F2EBD">
          <w:instrText xml:space="preserve"> PAGE   \* MERGEFORMAT </w:instrText>
        </w:r>
        <w:r>
          <w:fldChar w:fldCharType="separate"/>
        </w:r>
        <w:r w:rsidR="00126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39E6" w:rsidRDefault="000D39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D8" w:rsidRDefault="004565D8" w:rsidP="002B55E9">
      <w:r>
        <w:separator/>
      </w:r>
    </w:p>
  </w:footnote>
  <w:footnote w:type="continuationSeparator" w:id="0">
    <w:p w:rsidR="004565D8" w:rsidRDefault="004565D8" w:rsidP="002B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6" w:rsidRPr="006C1821" w:rsidRDefault="007E2BBC">
    <w:pPr>
      <w:pStyle w:val="a5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3786721</wp:posOffset>
          </wp:positionH>
          <wp:positionV relativeFrom="paragraph">
            <wp:posOffset>-174253</wp:posOffset>
          </wp:positionV>
          <wp:extent cx="2259965" cy="648335"/>
          <wp:effectExtent l="0" t="0" r="0" b="0"/>
          <wp:wrapThrough wrapText="bothSides">
            <wp:wrapPolygon edited="0">
              <wp:start x="3095" y="1269"/>
              <wp:lineTo x="2549" y="3808"/>
              <wp:lineTo x="1092" y="11424"/>
              <wp:lineTo x="1092" y="14597"/>
              <wp:lineTo x="2003" y="18405"/>
              <wp:lineTo x="5280" y="18405"/>
              <wp:lineTo x="8011" y="17136"/>
              <wp:lineTo x="17297" y="13963"/>
              <wp:lineTo x="17297" y="12693"/>
              <wp:lineTo x="20938" y="9520"/>
              <wp:lineTo x="20574" y="5077"/>
              <wp:lineTo x="4188" y="1269"/>
              <wp:lineTo x="3095" y="1269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39E6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-394188</wp:posOffset>
          </wp:positionH>
          <wp:positionV relativeFrom="paragraph">
            <wp:posOffset>-184003</wp:posOffset>
          </wp:positionV>
          <wp:extent cx="1660281" cy="545123"/>
          <wp:effectExtent l="19050" t="0" r="0" b="0"/>
          <wp:wrapNone/>
          <wp:docPr id="6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281" cy="545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39E6">
      <w:t xml:space="preserve">                                                              </w:t>
    </w:r>
    <w:r w:rsidR="000D39E6" w:rsidRPr="006C1821">
      <w:rPr>
        <w:b/>
      </w:rPr>
      <w:t xml:space="preserve">    </w:t>
    </w:r>
  </w:p>
  <w:p w:rsidR="000D39E6" w:rsidRPr="006C1821" w:rsidRDefault="000D39E6" w:rsidP="004D38EB">
    <w:pPr>
      <w:pStyle w:val="a5"/>
      <w:tabs>
        <w:tab w:val="clear" w:pos="4677"/>
        <w:tab w:val="clear" w:pos="9355"/>
        <w:tab w:val="left" w:pos="7654"/>
      </w:tabs>
      <w:rPr>
        <w:b/>
      </w:rPr>
    </w:pPr>
    <w:r w:rsidRPr="006C1821">
      <w:rPr>
        <w:b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A4A"/>
    <w:multiLevelType w:val="hybridMultilevel"/>
    <w:tmpl w:val="2836FCDE"/>
    <w:lvl w:ilvl="0" w:tplc="E1226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2E24B6"/>
    <w:multiLevelType w:val="hybridMultilevel"/>
    <w:tmpl w:val="171CF65A"/>
    <w:lvl w:ilvl="0" w:tplc="8D0A2D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E69"/>
    <w:multiLevelType w:val="hybridMultilevel"/>
    <w:tmpl w:val="CD500420"/>
    <w:lvl w:ilvl="0" w:tplc="F392E9CA">
      <w:start w:val="1"/>
      <w:numFmt w:val="decimal"/>
      <w:lvlText w:val="%1."/>
      <w:lvlJc w:val="left"/>
      <w:pPr>
        <w:tabs>
          <w:tab w:val="num" w:pos="852"/>
        </w:tabs>
        <w:ind w:left="1136" w:hanging="284"/>
      </w:pPr>
      <w:rPr>
        <w:rFonts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E0A0E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03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2E5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6A6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AE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FE5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DAA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C0712"/>
    <w:multiLevelType w:val="hybridMultilevel"/>
    <w:tmpl w:val="F1D65926"/>
    <w:lvl w:ilvl="0" w:tplc="5B984B06">
      <w:start w:val="1"/>
      <w:numFmt w:val="decimal"/>
      <w:lvlText w:val="%1."/>
      <w:lvlJc w:val="left"/>
      <w:pPr>
        <w:tabs>
          <w:tab w:val="num" w:pos="852"/>
        </w:tabs>
        <w:ind w:left="1136" w:hanging="284"/>
      </w:pPr>
      <w:rPr>
        <w:rFonts w:cs="Times New Roman" w:hint="default"/>
        <w:b w:val="0"/>
        <w:sz w:val="24"/>
        <w:szCs w:val="24"/>
      </w:rPr>
    </w:lvl>
    <w:lvl w:ilvl="1" w:tplc="43848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0E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03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2E5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6A6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AE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FE5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DAA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C23D66"/>
    <w:multiLevelType w:val="hybridMultilevel"/>
    <w:tmpl w:val="DF821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78FF"/>
    <w:multiLevelType w:val="hybridMultilevel"/>
    <w:tmpl w:val="7F927D7C"/>
    <w:lvl w:ilvl="0" w:tplc="7E3A0D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A74BE"/>
    <w:multiLevelType w:val="hybridMultilevel"/>
    <w:tmpl w:val="BAC4974E"/>
    <w:lvl w:ilvl="0" w:tplc="8D0A2D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E61AC"/>
    <w:multiLevelType w:val="hybridMultilevel"/>
    <w:tmpl w:val="9D4C1C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>
    <w:nsid w:val="148E35ED"/>
    <w:multiLevelType w:val="multilevel"/>
    <w:tmpl w:val="57B640B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15C46"/>
    <w:multiLevelType w:val="hybridMultilevel"/>
    <w:tmpl w:val="9836C5FE"/>
    <w:lvl w:ilvl="0" w:tplc="8D380A6E">
      <w:start w:val="1"/>
      <w:numFmt w:val="bullet"/>
      <w:lvlText w:val="­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575842F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A7CA1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905A3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021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36C91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1230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7ECE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5D8D6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FD02B1"/>
    <w:multiLevelType w:val="hybridMultilevel"/>
    <w:tmpl w:val="FC142890"/>
    <w:lvl w:ilvl="0" w:tplc="49F0E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4B170D"/>
    <w:multiLevelType w:val="hybridMultilevel"/>
    <w:tmpl w:val="0A52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C7F74"/>
    <w:multiLevelType w:val="multilevel"/>
    <w:tmpl w:val="35184894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540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5257"/>
        </w:tabs>
        <w:ind w:left="4537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36C01CBA"/>
    <w:multiLevelType w:val="hybridMultilevel"/>
    <w:tmpl w:val="87ECFA54"/>
    <w:lvl w:ilvl="0" w:tplc="8D0A2D8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DD624D"/>
    <w:multiLevelType w:val="multilevel"/>
    <w:tmpl w:val="CBF8A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487F6546"/>
    <w:multiLevelType w:val="hybridMultilevel"/>
    <w:tmpl w:val="4C7EEA1C"/>
    <w:lvl w:ilvl="0" w:tplc="6F408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C49F5"/>
    <w:multiLevelType w:val="hybridMultilevel"/>
    <w:tmpl w:val="0F36C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65FEC"/>
    <w:multiLevelType w:val="hybridMultilevel"/>
    <w:tmpl w:val="78D042D4"/>
    <w:lvl w:ilvl="0" w:tplc="817297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4D0AFA"/>
    <w:multiLevelType w:val="hybridMultilevel"/>
    <w:tmpl w:val="7B96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50F93"/>
    <w:multiLevelType w:val="hybridMultilevel"/>
    <w:tmpl w:val="FAECD756"/>
    <w:lvl w:ilvl="0" w:tplc="444C79AE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82E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F88A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A9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38E1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BC4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63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4C7A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7CF4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16775"/>
    <w:multiLevelType w:val="hybridMultilevel"/>
    <w:tmpl w:val="655ABEBE"/>
    <w:lvl w:ilvl="0" w:tplc="6D1C2D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6D71460A"/>
    <w:multiLevelType w:val="hybridMultilevel"/>
    <w:tmpl w:val="78DE5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C57523"/>
    <w:multiLevelType w:val="hybridMultilevel"/>
    <w:tmpl w:val="07629C30"/>
    <w:lvl w:ilvl="0" w:tplc="230A9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1CED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591479"/>
    <w:multiLevelType w:val="multilevel"/>
    <w:tmpl w:val="134C8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2D30F7"/>
    <w:multiLevelType w:val="hybridMultilevel"/>
    <w:tmpl w:val="947A960C"/>
    <w:lvl w:ilvl="0" w:tplc="FFFFFFFF">
      <w:start w:val="1"/>
      <w:numFmt w:val="bullet"/>
      <w:pStyle w:val="OTRListmark1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A16273"/>
    <w:multiLevelType w:val="hybridMultilevel"/>
    <w:tmpl w:val="FC725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AA119C"/>
    <w:multiLevelType w:val="hybridMultilevel"/>
    <w:tmpl w:val="A23EA71C"/>
    <w:lvl w:ilvl="0" w:tplc="055CF63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plc="B4C8F84C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3F96D968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2E389880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CD689DE0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3F307578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215AEB92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78E2F28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A182914C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7">
    <w:nsid w:val="79FA3905"/>
    <w:multiLevelType w:val="hybridMultilevel"/>
    <w:tmpl w:val="4754DC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FD204A"/>
    <w:multiLevelType w:val="hybridMultilevel"/>
    <w:tmpl w:val="C58C0632"/>
    <w:lvl w:ilvl="0" w:tplc="DD32434C">
      <w:start w:val="1"/>
      <w:numFmt w:val="bullet"/>
      <w:lvlText w:val=""/>
      <w:lvlJc w:val="left"/>
      <w:pPr>
        <w:tabs>
          <w:tab w:val="num" w:pos="1983"/>
        </w:tabs>
        <w:ind w:left="1983" w:hanging="283"/>
      </w:pPr>
      <w:rPr>
        <w:rFonts w:ascii="Symbol" w:hAnsi="Symbol" w:hint="default"/>
      </w:rPr>
    </w:lvl>
    <w:lvl w:ilvl="1" w:tplc="425C4C5A">
      <w:start w:val="1"/>
      <w:numFmt w:val="bullet"/>
      <w:lvlText w:val="o"/>
      <w:lvlJc w:val="left"/>
      <w:pPr>
        <w:ind w:left="2998" w:hanging="360"/>
      </w:pPr>
      <w:rPr>
        <w:rFonts w:ascii="Courier New" w:hAnsi="Courier New" w:hint="default"/>
      </w:rPr>
    </w:lvl>
    <w:lvl w:ilvl="2" w:tplc="6B60A570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219A5E1A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73423DB4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hint="default"/>
      </w:rPr>
    </w:lvl>
    <w:lvl w:ilvl="5" w:tplc="6D48C8CA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A3989FC0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1150AAAA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8" w:tplc="E940BC0C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29">
    <w:nsid w:val="7D307C16"/>
    <w:multiLevelType w:val="hybridMultilevel"/>
    <w:tmpl w:val="554C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14964"/>
    <w:multiLevelType w:val="hybridMultilevel"/>
    <w:tmpl w:val="A23EA71C"/>
    <w:lvl w:ilvl="0" w:tplc="055CF63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plc="B4C8F84C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3F96D968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2E389880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CD689DE0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3F307578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215AEB92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78E2F28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A182914C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5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19"/>
    <w:lvlOverride w:ilvl="0">
      <w:startOverride w:val="1"/>
    </w:lvlOverride>
  </w:num>
  <w:num w:numId="16">
    <w:abstractNumId w:val="22"/>
  </w:num>
  <w:num w:numId="17">
    <w:abstractNumId w:val="3"/>
  </w:num>
  <w:num w:numId="18">
    <w:abstractNumId w:val="14"/>
  </w:num>
  <w:num w:numId="19">
    <w:abstractNumId w:val="20"/>
  </w:num>
  <w:num w:numId="20">
    <w:abstractNumId w:val="10"/>
  </w:num>
  <w:num w:numId="21">
    <w:abstractNumId w:val="7"/>
  </w:num>
  <w:num w:numId="22">
    <w:abstractNumId w:val="24"/>
  </w:num>
  <w:num w:numId="23">
    <w:abstractNumId w:val="17"/>
  </w:num>
  <w:num w:numId="24">
    <w:abstractNumId w:val="26"/>
  </w:num>
  <w:num w:numId="25">
    <w:abstractNumId w:val="30"/>
  </w:num>
  <w:num w:numId="26">
    <w:abstractNumId w:val="29"/>
  </w:num>
  <w:num w:numId="27">
    <w:abstractNumId w:val="11"/>
  </w:num>
  <w:num w:numId="28">
    <w:abstractNumId w:val="18"/>
  </w:num>
  <w:num w:numId="29">
    <w:abstractNumId w:val="0"/>
  </w:num>
  <w:num w:numId="30">
    <w:abstractNumId w:val="27"/>
  </w:num>
  <w:num w:numId="31">
    <w:abstractNumId w:val="16"/>
  </w:num>
  <w:num w:numId="32">
    <w:abstractNumId w:val="2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ксим Чарушин">
    <w15:presenceInfo w15:providerId="Windows Live" w15:userId="1f710cf0689cafa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55E9"/>
    <w:rsid w:val="00003080"/>
    <w:rsid w:val="000101EE"/>
    <w:rsid w:val="00010668"/>
    <w:rsid w:val="00010AB4"/>
    <w:rsid w:val="00011D18"/>
    <w:rsid w:val="000179AD"/>
    <w:rsid w:val="0002012C"/>
    <w:rsid w:val="00026C62"/>
    <w:rsid w:val="00044408"/>
    <w:rsid w:val="00054ECF"/>
    <w:rsid w:val="00063B74"/>
    <w:rsid w:val="000650E7"/>
    <w:rsid w:val="00073BEB"/>
    <w:rsid w:val="00082203"/>
    <w:rsid w:val="00086A4C"/>
    <w:rsid w:val="000B12AF"/>
    <w:rsid w:val="000B6ADD"/>
    <w:rsid w:val="000C47FE"/>
    <w:rsid w:val="000D39E6"/>
    <w:rsid w:val="000E1EF5"/>
    <w:rsid w:val="000E24F8"/>
    <w:rsid w:val="000E64F6"/>
    <w:rsid w:val="000E66FA"/>
    <w:rsid w:val="000E6F45"/>
    <w:rsid w:val="000E7A81"/>
    <w:rsid w:val="000F458D"/>
    <w:rsid w:val="00105E39"/>
    <w:rsid w:val="00107B68"/>
    <w:rsid w:val="00111FAC"/>
    <w:rsid w:val="0011401B"/>
    <w:rsid w:val="00125627"/>
    <w:rsid w:val="0012633D"/>
    <w:rsid w:val="001418CD"/>
    <w:rsid w:val="001513B4"/>
    <w:rsid w:val="00157B39"/>
    <w:rsid w:val="00161B11"/>
    <w:rsid w:val="00162484"/>
    <w:rsid w:val="0016559A"/>
    <w:rsid w:val="00172FF5"/>
    <w:rsid w:val="00175CF7"/>
    <w:rsid w:val="00181A87"/>
    <w:rsid w:val="00187668"/>
    <w:rsid w:val="001954E6"/>
    <w:rsid w:val="001A26B1"/>
    <w:rsid w:val="001A2BB1"/>
    <w:rsid w:val="001A67D7"/>
    <w:rsid w:val="001A7901"/>
    <w:rsid w:val="001B50B0"/>
    <w:rsid w:val="001B6C97"/>
    <w:rsid w:val="001C4CF5"/>
    <w:rsid w:val="001D05D3"/>
    <w:rsid w:val="001D61B2"/>
    <w:rsid w:val="001E0522"/>
    <w:rsid w:val="001E3F77"/>
    <w:rsid w:val="001F6708"/>
    <w:rsid w:val="0020185F"/>
    <w:rsid w:val="00203805"/>
    <w:rsid w:val="00203F66"/>
    <w:rsid w:val="00205E23"/>
    <w:rsid w:val="00207928"/>
    <w:rsid w:val="00217798"/>
    <w:rsid w:val="00234153"/>
    <w:rsid w:val="00234AAC"/>
    <w:rsid w:val="00235467"/>
    <w:rsid w:val="00244039"/>
    <w:rsid w:val="00253D73"/>
    <w:rsid w:val="00271574"/>
    <w:rsid w:val="00274E79"/>
    <w:rsid w:val="00275F8B"/>
    <w:rsid w:val="00277CAB"/>
    <w:rsid w:val="00282A1B"/>
    <w:rsid w:val="002865DB"/>
    <w:rsid w:val="00287D0E"/>
    <w:rsid w:val="00292C1F"/>
    <w:rsid w:val="00295EA4"/>
    <w:rsid w:val="002A114E"/>
    <w:rsid w:val="002A1246"/>
    <w:rsid w:val="002A5B43"/>
    <w:rsid w:val="002B0CCA"/>
    <w:rsid w:val="002B55E9"/>
    <w:rsid w:val="002C7218"/>
    <w:rsid w:val="002D430A"/>
    <w:rsid w:val="002D6B37"/>
    <w:rsid w:val="002E0DFA"/>
    <w:rsid w:val="002F30BD"/>
    <w:rsid w:val="00301E1A"/>
    <w:rsid w:val="003037E8"/>
    <w:rsid w:val="00306295"/>
    <w:rsid w:val="00316935"/>
    <w:rsid w:val="00320D41"/>
    <w:rsid w:val="003272B0"/>
    <w:rsid w:val="003311B9"/>
    <w:rsid w:val="003311E1"/>
    <w:rsid w:val="0033172C"/>
    <w:rsid w:val="00336015"/>
    <w:rsid w:val="003378C5"/>
    <w:rsid w:val="00347966"/>
    <w:rsid w:val="00353E26"/>
    <w:rsid w:val="00355E92"/>
    <w:rsid w:val="0036377F"/>
    <w:rsid w:val="00365275"/>
    <w:rsid w:val="0036766F"/>
    <w:rsid w:val="00370C44"/>
    <w:rsid w:val="003711E9"/>
    <w:rsid w:val="00371D2D"/>
    <w:rsid w:val="003854E4"/>
    <w:rsid w:val="003871DA"/>
    <w:rsid w:val="003A0B31"/>
    <w:rsid w:val="003A1F57"/>
    <w:rsid w:val="003A3751"/>
    <w:rsid w:val="003A48BF"/>
    <w:rsid w:val="003B2DAD"/>
    <w:rsid w:val="003B57C5"/>
    <w:rsid w:val="003D7A6D"/>
    <w:rsid w:val="003E00EC"/>
    <w:rsid w:val="003E3787"/>
    <w:rsid w:val="003E45C8"/>
    <w:rsid w:val="003F180B"/>
    <w:rsid w:val="003F47E7"/>
    <w:rsid w:val="003F638D"/>
    <w:rsid w:val="00401BB6"/>
    <w:rsid w:val="00401D4D"/>
    <w:rsid w:val="00405F6C"/>
    <w:rsid w:val="00430E38"/>
    <w:rsid w:val="00447BE4"/>
    <w:rsid w:val="00447C7D"/>
    <w:rsid w:val="004565D8"/>
    <w:rsid w:val="00460BB3"/>
    <w:rsid w:val="00461084"/>
    <w:rsid w:val="0046626E"/>
    <w:rsid w:val="0046761F"/>
    <w:rsid w:val="00470108"/>
    <w:rsid w:val="00483B8F"/>
    <w:rsid w:val="00483D77"/>
    <w:rsid w:val="00484690"/>
    <w:rsid w:val="00485BDB"/>
    <w:rsid w:val="00486568"/>
    <w:rsid w:val="00486DBE"/>
    <w:rsid w:val="004A480E"/>
    <w:rsid w:val="004A6D89"/>
    <w:rsid w:val="004B01BA"/>
    <w:rsid w:val="004B3E37"/>
    <w:rsid w:val="004B7EA3"/>
    <w:rsid w:val="004C3761"/>
    <w:rsid w:val="004D38EB"/>
    <w:rsid w:val="004D6E8E"/>
    <w:rsid w:val="004E7EA5"/>
    <w:rsid w:val="004F2EBD"/>
    <w:rsid w:val="004F78E5"/>
    <w:rsid w:val="0051006A"/>
    <w:rsid w:val="00515397"/>
    <w:rsid w:val="0052358A"/>
    <w:rsid w:val="0052488F"/>
    <w:rsid w:val="00525182"/>
    <w:rsid w:val="00533DF7"/>
    <w:rsid w:val="0054593F"/>
    <w:rsid w:val="0057565C"/>
    <w:rsid w:val="00584607"/>
    <w:rsid w:val="00584EEC"/>
    <w:rsid w:val="00587282"/>
    <w:rsid w:val="005934A3"/>
    <w:rsid w:val="005A4C1C"/>
    <w:rsid w:val="005B1476"/>
    <w:rsid w:val="005C0837"/>
    <w:rsid w:val="005C500F"/>
    <w:rsid w:val="005C6A37"/>
    <w:rsid w:val="005D769C"/>
    <w:rsid w:val="005E3EAD"/>
    <w:rsid w:val="005E5746"/>
    <w:rsid w:val="005F08F4"/>
    <w:rsid w:val="005F6635"/>
    <w:rsid w:val="00600D0F"/>
    <w:rsid w:val="00602A0B"/>
    <w:rsid w:val="00602F05"/>
    <w:rsid w:val="00605FAC"/>
    <w:rsid w:val="00613834"/>
    <w:rsid w:val="00616BA4"/>
    <w:rsid w:val="00624A95"/>
    <w:rsid w:val="00626642"/>
    <w:rsid w:val="00635C78"/>
    <w:rsid w:val="00645AD8"/>
    <w:rsid w:val="00646FF5"/>
    <w:rsid w:val="0065201A"/>
    <w:rsid w:val="00664F4B"/>
    <w:rsid w:val="00672124"/>
    <w:rsid w:val="0067235D"/>
    <w:rsid w:val="0067469D"/>
    <w:rsid w:val="00684471"/>
    <w:rsid w:val="006A18A9"/>
    <w:rsid w:val="006A216C"/>
    <w:rsid w:val="006A36DE"/>
    <w:rsid w:val="006A4B09"/>
    <w:rsid w:val="006A7EF6"/>
    <w:rsid w:val="006B0FDE"/>
    <w:rsid w:val="006B3248"/>
    <w:rsid w:val="006B3A54"/>
    <w:rsid w:val="006B771B"/>
    <w:rsid w:val="006C1821"/>
    <w:rsid w:val="006C20BF"/>
    <w:rsid w:val="006C5812"/>
    <w:rsid w:val="006C632C"/>
    <w:rsid w:val="006D02A8"/>
    <w:rsid w:val="006E59CB"/>
    <w:rsid w:val="006E72B6"/>
    <w:rsid w:val="006F0C95"/>
    <w:rsid w:val="0070079E"/>
    <w:rsid w:val="00705D8A"/>
    <w:rsid w:val="00712B83"/>
    <w:rsid w:val="00713CE0"/>
    <w:rsid w:val="00722991"/>
    <w:rsid w:val="00723285"/>
    <w:rsid w:val="0072341F"/>
    <w:rsid w:val="00726F74"/>
    <w:rsid w:val="00737411"/>
    <w:rsid w:val="007414A8"/>
    <w:rsid w:val="00756F9C"/>
    <w:rsid w:val="00763FC8"/>
    <w:rsid w:val="007701DE"/>
    <w:rsid w:val="00782749"/>
    <w:rsid w:val="00784CD4"/>
    <w:rsid w:val="007854BE"/>
    <w:rsid w:val="00790F8A"/>
    <w:rsid w:val="00791C03"/>
    <w:rsid w:val="007920EF"/>
    <w:rsid w:val="007A7D05"/>
    <w:rsid w:val="007C5655"/>
    <w:rsid w:val="007C663C"/>
    <w:rsid w:val="007C7025"/>
    <w:rsid w:val="007D1093"/>
    <w:rsid w:val="007D32A0"/>
    <w:rsid w:val="007D6884"/>
    <w:rsid w:val="007E2BBC"/>
    <w:rsid w:val="007E5162"/>
    <w:rsid w:val="007F2B6F"/>
    <w:rsid w:val="00812D7D"/>
    <w:rsid w:val="00835AA2"/>
    <w:rsid w:val="00835D8B"/>
    <w:rsid w:val="00841DBD"/>
    <w:rsid w:val="008453EF"/>
    <w:rsid w:val="008514AC"/>
    <w:rsid w:val="00852B52"/>
    <w:rsid w:val="00854596"/>
    <w:rsid w:val="008652D6"/>
    <w:rsid w:val="00893204"/>
    <w:rsid w:val="00895D5F"/>
    <w:rsid w:val="008A0139"/>
    <w:rsid w:val="008B0E56"/>
    <w:rsid w:val="008B40FE"/>
    <w:rsid w:val="008B4B73"/>
    <w:rsid w:val="008B5856"/>
    <w:rsid w:val="008C14F1"/>
    <w:rsid w:val="008C4405"/>
    <w:rsid w:val="008D037D"/>
    <w:rsid w:val="008D77AC"/>
    <w:rsid w:val="008D7819"/>
    <w:rsid w:val="008E0643"/>
    <w:rsid w:val="008E0DFA"/>
    <w:rsid w:val="008F7BB8"/>
    <w:rsid w:val="009039F6"/>
    <w:rsid w:val="00905AAE"/>
    <w:rsid w:val="00907E17"/>
    <w:rsid w:val="009117FA"/>
    <w:rsid w:val="00911AB7"/>
    <w:rsid w:val="00912C12"/>
    <w:rsid w:val="00923DAF"/>
    <w:rsid w:val="00924718"/>
    <w:rsid w:val="009263DC"/>
    <w:rsid w:val="00927D60"/>
    <w:rsid w:val="00934ECE"/>
    <w:rsid w:val="0094187E"/>
    <w:rsid w:val="009418C6"/>
    <w:rsid w:val="00946956"/>
    <w:rsid w:val="009528C3"/>
    <w:rsid w:val="009602B9"/>
    <w:rsid w:val="009676D8"/>
    <w:rsid w:val="009700CA"/>
    <w:rsid w:val="00974031"/>
    <w:rsid w:val="00975BD9"/>
    <w:rsid w:val="00980D07"/>
    <w:rsid w:val="009819B5"/>
    <w:rsid w:val="009908EC"/>
    <w:rsid w:val="009936D1"/>
    <w:rsid w:val="0099772B"/>
    <w:rsid w:val="009A0189"/>
    <w:rsid w:val="009A2FDC"/>
    <w:rsid w:val="009D6634"/>
    <w:rsid w:val="009E5D40"/>
    <w:rsid w:val="009E79C8"/>
    <w:rsid w:val="009F1874"/>
    <w:rsid w:val="009F5EA2"/>
    <w:rsid w:val="00A00D8B"/>
    <w:rsid w:val="00A04258"/>
    <w:rsid w:val="00A04ACF"/>
    <w:rsid w:val="00A1073B"/>
    <w:rsid w:val="00A1378A"/>
    <w:rsid w:val="00A147C9"/>
    <w:rsid w:val="00A16884"/>
    <w:rsid w:val="00A21A99"/>
    <w:rsid w:val="00A230AE"/>
    <w:rsid w:val="00A303F1"/>
    <w:rsid w:val="00A32A9A"/>
    <w:rsid w:val="00A362EA"/>
    <w:rsid w:val="00A44374"/>
    <w:rsid w:val="00A50214"/>
    <w:rsid w:val="00A60550"/>
    <w:rsid w:val="00A63423"/>
    <w:rsid w:val="00A77942"/>
    <w:rsid w:val="00AA662A"/>
    <w:rsid w:val="00AB67E7"/>
    <w:rsid w:val="00AC02C6"/>
    <w:rsid w:val="00AC2E0A"/>
    <w:rsid w:val="00AC6BD7"/>
    <w:rsid w:val="00AE309C"/>
    <w:rsid w:val="00AE3D08"/>
    <w:rsid w:val="00AF6F38"/>
    <w:rsid w:val="00B007FD"/>
    <w:rsid w:val="00B07D3D"/>
    <w:rsid w:val="00B12040"/>
    <w:rsid w:val="00B12C72"/>
    <w:rsid w:val="00B1460E"/>
    <w:rsid w:val="00B17D7D"/>
    <w:rsid w:val="00B309D4"/>
    <w:rsid w:val="00B33249"/>
    <w:rsid w:val="00B40E77"/>
    <w:rsid w:val="00B43B58"/>
    <w:rsid w:val="00B55CB0"/>
    <w:rsid w:val="00B56C77"/>
    <w:rsid w:val="00B674A8"/>
    <w:rsid w:val="00B813F5"/>
    <w:rsid w:val="00B848AC"/>
    <w:rsid w:val="00B85F91"/>
    <w:rsid w:val="00B90E85"/>
    <w:rsid w:val="00BA131C"/>
    <w:rsid w:val="00BB3CE9"/>
    <w:rsid w:val="00BB5A8B"/>
    <w:rsid w:val="00BC0A6C"/>
    <w:rsid w:val="00BC1787"/>
    <w:rsid w:val="00BC4663"/>
    <w:rsid w:val="00BD2112"/>
    <w:rsid w:val="00BD3969"/>
    <w:rsid w:val="00BE339A"/>
    <w:rsid w:val="00BE6737"/>
    <w:rsid w:val="00BE6B1F"/>
    <w:rsid w:val="00BF0453"/>
    <w:rsid w:val="00BF11C9"/>
    <w:rsid w:val="00BF7CA4"/>
    <w:rsid w:val="00C026FE"/>
    <w:rsid w:val="00C029AC"/>
    <w:rsid w:val="00C35B77"/>
    <w:rsid w:val="00C37630"/>
    <w:rsid w:val="00C42A73"/>
    <w:rsid w:val="00C4761E"/>
    <w:rsid w:val="00C608D1"/>
    <w:rsid w:val="00C60AFA"/>
    <w:rsid w:val="00C61793"/>
    <w:rsid w:val="00C62DF9"/>
    <w:rsid w:val="00C65BF5"/>
    <w:rsid w:val="00C70E62"/>
    <w:rsid w:val="00C73350"/>
    <w:rsid w:val="00C76C63"/>
    <w:rsid w:val="00C80916"/>
    <w:rsid w:val="00C94848"/>
    <w:rsid w:val="00CB03AB"/>
    <w:rsid w:val="00CB1A95"/>
    <w:rsid w:val="00CB7DAD"/>
    <w:rsid w:val="00CD0F00"/>
    <w:rsid w:val="00CD39C1"/>
    <w:rsid w:val="00CD5D42"/>
    <w:rsid w:val="00CD6269"/>
    <w:rsid w:val="00CE263E"/>
    <w:rsid w:val="00CF24EF"/>
    <w:rsid w:val="00D05B4B"/>
    <w:rsid w:val="00D12E70"/>
    <w:rsid w:val="00D24EEF"/>
    <w:rsid w:val="00D311E7"/>
    <w:rsid w:val="00D5408E"/>
    <w:rsid w:val="00D56080"/>
    <w:rsid w:val="00D61715"/>
    <w:rsid w:val="00D62AC0"/>
    <w:rsid w:val="00D63987"/>
    <w:rsid w:val="00D74475"/>
    <w:rsid w:val="00D7461A"/>
    <w:rsid w:val="00D76DEA"/>
    <w:rsid w:val="00D8579D"/>
    <w:rsid w:val="00D86DEA"/>
    <w:rsid w:val="00D92DD2"/>
    <w:rsid w:val="00DA0FF2"/>
    <w:rsid w:val="00DA3818"/>
    <w:rsid w:val="00DA44C6"/>
    <w:rsid w:val="00DA7416"/>
    <w:rsid w:val="00DA7A4B"/>
    <w:rsid w:val="00DB258A"/>
    <w:rsid w:val="00DB6219"/>
    <w:rsid w:val="00DC47C5"/>
    <w:rsid w:val="00DD1A05"/>
    <w:rsid w:val="00DD5D3A"/>
    <w:rsid w:val="00DD6DD0"/>
    <w:rsid w:val="00DD799B"/>
    <w:rsid w:val="00DF7BCB"/>
    <w:rsid w:val="00E008AF"/>
    <w:rsid w:val="00E17679"/>
    <w:rsid w:val="00E2497A"/>
    <w:rsid w:val="00E352FC"/>
    <w:rsid w:val="00E3542E"/>
    <w:rsid w:val="00E3711D"/>
    <w:rsid w:val="00E438F9"/>
    <w:rsid w:val="00E44D60"/>
    <w:rsid w:val="00E45204"/>
    <w:rsid w:val="00E4584E"/>
    <w:rsid w:val="00E45EA0"/>
    <w:rsid w:val="00E52132"/>
    <w:rsid w:val="00E64A57"/>
    <w:rsid w:val="00E64C3E"/>
    <w:rsid w:val="00E6707E"/>
    <w:rsid w:val="00E70C5E"/>
    <w:rsid w:val="00E73042"/>
    <w:rsid w:val="00E730AB"/>
    <w:rsid w:val="00E815C6"/>
    <w:rsid w:val="00E94BE5"/>
    <w:rsid w:val="00E9513B"/>
    <w:rsid w:val="00E97045"/>
    <w:rsid w:val="00EA563A"/>
    <w:rsid w:val="00EB5006"/>
    <w:rsid w:val="00EC2F68"/>
    <w:rsid w:val="00EC65AE"/>
    <w:rsid w:val="00EC7A87"/>
    <w:rsid w:val="00ED35B4"/>
    <w:rsid w:val="00ED4415"/>
    <w:rsid w:val="00ED5D87"/>
    <w:rsid w:val="00ED605C"/>
    <w:rsid w:val="00EE17E1"/>
    <w:rsid w:val="00EE63F1"/>
    <w:rsid w:val="00EE7539"/>
    <w:rsid w:val="00EF18B2"/>
    <w:rsid w:val="00EF29E4"/>
    <w:rsid w:val="00EF73AD"/>
    <w:rsid w:val="00F016ED"/>
    <w:rsid w:val="00F053C4"/>
    <w:rsid w:val="00F15495"/>
    <w:rsid w:val="00F30B07"/>
    <w:rsid w:val="00F348E4"/>
    <w:rsid w:val="00F362E3"/>
    <w:rsid w:val="00F36EAF"/>
    <w:rsid w:val="00F42850"/>
    <w:rsid w:val="00F454C4"/>
    <w:rsid w:val="00F50FA6"/>
    <w:rsid w:val="00F5213E"/>
    <w:rsid w:val="00F61D6A"/>
    <w:rsid w:val="00F62544"/>
    <w:rsid w:val="00F63A5F"/>
    <w:rsid w:val="00F75685"/>
    <w:rsid w:val="00F7700A"/>
    <w:rsid w:val="00F77DEE"/>
    <w:rsid w:val="00F81193"/>
    <w:rsid w:val="00F871EC"/>
    <w:rsid w:val="00F934B0"/>
    <w:rsid w:val="00F978D0"/>
    <w:rsid w:val="00FA778A"/>
    <w:rsid w:val="00FB2061"/>
    <w:rsid w:val="00FC2BF2"/>
    <w:rsid w:val="00FC3455"/>
    <w:rsid w:val="00FD01B9"/>
    <w:rsid w:val="00FD1714"/>
    <w:rsid w:val="00FE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B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C0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Head 3,l3+toc 3,CT,Sub-section Title,l3"/>
    <w:basedOn w:val="a1"/>
    <w:next w:val="a1"/>
    <w:link w:val="30"/>
    <w:qFormat/>
    <w:rsid w:val="002B55E9"/>
    <w:pPr>
      <w:keepNext/>
      <w:numPr>
        <w:ilvl w:val="2"/>
        <w:numId w:val="1"/>
      </w:numPr>
      <w:spacing w:after="120"/>
      <w:outlineLvl w:val="2"/>
    </w:pPr>
    <w:rPr>
      <w:rFonts w:eastAsia="Calibri"/>
      <w:b/>
      <w:bCs/>
      <w:lang w:eastAsia="en-US"/>
    </w:rPr>
  </w:style>
  <w:style w:type="paragraph" w:styleId="4">
    <w:name w:val="heading 4"/>
    <w:basedOn w:val="a1"/>
    <w:next w:val="a1"/>
    <w:link w:val="40"/>
    <w:qFormat/>
    <w:rsid w:val="002B55E9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5">
    <w:name w:val="heading 5"/>
    <w:basedOn w:val="a1"/>
    <w:next w:val="a1"/>
    <w:link w:val="50"/>
    <w:qFormat/>
    <w:rsid w:val="002B55E9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1"/>
    <w:next w:val="a1"/>
    <w:link w:val="60"/>
    <w:qFormat/>
    <w:rsid w:val="002B55E9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rsid w:val="002B55E9"/>
    <w:pPr>
      <w:numPr>
        <w:ilvl w:val="6"/>
        <w:numId w:val="1"/>
      </w:numPr>
      <w:spacing w:before="240" w:after="60"/>
      <w:outlineLvl w:val="6"/>
    </w:pPr>
    <w:rPr>
      <w:rFonts w:eastAsia="Calibri"/>
      <w:lang w:val="en-US" w:eastAsia="en-US"/>
    </w:rPr>
  </w:style>
  <w:style w:type="paragraph" w:styleId="8">
    <w:name w:val="heading 8"/>
    <w:basedOn w:val="a1"/>
    <w:next w:val="a1"/>
    <w:link w:val="80"/>
    <w:qFormat/>
    <w:rsid w:val="002B55E9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rsid w:val="002B55E9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,Head 3 Знак,l3+toc 3 Знак,CT Знак,Sub-section Title Знак,l3 Знак"/>
    <w:basedOn w:val="a2"/>
    <w:link w:val="3"/>
    <w:rsid w:val="002B55E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rsid w:val="002B55E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rsid w:val="002B55E9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rsid w:val="002B55E9"/>
    <w:rPr>
      <w:rFonts w:ascii="Times New Roman" w:eastAsia="Calibri" w:hAnsi="Times New Roman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rsid w:val="002B55E9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2B55E9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rsid w:val="002B55E9"/>
    <w:rPr>
      <w:rFonts w:ascii="Arial" w:eastAsia="Calibri" w:hAnsi="Arial" w:cs="Arial"/>
      <w:lang w:val="en-US"/>
    </w:rPr>
  </w:style>
  <w:style w:type="paragraph" w:styleId="a5">
    <w:name w:val="header"/>
    <w:basedOn w:val="a1"/>
    <w:link w:val="a6"/>
    <w:uiPriority w:val="99"/>
    <w:rsid w:val="002B5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2B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rsid w:val="002B5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2B5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2B55E9"/>
  </w:style>
  <w:style w:type="paragraph" w:styleId="aa">
    <w:name w:val="Body Text"/>
    <w:basedOn w:val="a1"/>
    <w:link w:val="ab"/>
    <w:rsid w:val="002B55E9"/>
    <w:pPr>
      <w:spacing w:after="120"/>
    </w:pPr>
  </w:style>
  <w:style w:type="character" w:customStyle="1" w:styleId="ab">
    <w:name w:val="Основной текст Знак"/>
    <w:basedOn w:val="a2"/>
    <w:link w:val="aa"/>
    <w:rsid w:val="002B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2B55E9"/>
    <w:pPr>
      <w:spacing w:after="320"/>
    </w:pPr>
  </w:style>
  <w:style w:type="paragraph" w:customStyle="1" w:styleId="Times12">
    <w:name w:val="Times12Туп"/>
    <w:basedOn w:val="a1"/>
    <w:rsid w:val="002B55E9"/>
    <w:pPr>
      <w:jc w:val="both"/>
    </w:pPr>
    <w:rPr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2B55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2B5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2"/>
    <w:rsid w:val="002B55E9"/>
  </w:style>
  <w:style w:type="character" w:styleId="af">
    <w:name w:val="Hyperlink"/>
    <w:basedOn w:val="a2"/>
    <w:uiPriority w:val="99"/>
    <w:unhideWhenUsed/>
    <w:rsid w:val="002B55E9"/>
    <w:rPr>
      <w:color w:val="0000FF"/>
      <w:u w:val="single"/>
    </w:rPr>
  </w:style>
  <w:style w:type="character" w:styleId="af0">
    <w:name w:val="Emphasis"/>
    <w:basedOn w:val="a2"/>
    <w:uiPriority w:val="20"/>
    <w:qFormat/>
    <w:rsid w:val="000E7A81"/>
    <w:rPr>
      <w:i/>
      <w:iCs/>
    </w:rPr>
  </w:style>
  <w:style w:type="table" w:styleId="af1">
    <w:name w:val="Table Grid"/>
    <w:basedOn w:val="a3"/>
    <w:uiPriority w:val="59"/>
    <w:rsid w:val="0072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2"/>
    <w:uiPriority w:val="22"/>
    <w:qFormat/>
    <w:rsid w:val="005C0837"/>
    <w:rPr>
      <w:b/>
      <w:bCs/>
    </w:rPr>
  </w:style>
  <w:style w:type="character" w:customStyle="1" w:styleId="20">
    <w:name w:val="Заголовок 2 Знак"/>
    <w:basedOn w:val="a2"/>
    <w:link w:val="2"/>
    <w:uiPriority w:val="9"/>
    <w:semiHidden/>
    <w:rsid w:val="005C0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1"/>
    <w:uiPriority w:val="34"/>
    <w:qFormat/>
    <w:rsid w:val="00905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ropdown-user-namefirst-letter">
    <w:name w:val="dropdown-user-name__first-letter"/>
    <w:basedOn w:val="a2"/>
    <w:rsid w:val="00086A4C"/>
  </w:style>
  <w:style w:type="character" w:customStyle="1" w:styleId="copytarget">
    <w:name w:val="copy_target"/>
    <w:basedOn w:val="a2"/>
    <w:rsid w:val="00CD6269"/>
  </w:style>
  <w:style w:type="table" w:customStyle="1" w:styleId="-11">
    <w:name w:val="Светлый список - Акцент 11"/>
    <w:basedOn w:val="a3"/>
    <w:uiPriority w:val="61"/>
    <w:rsid w:val="006A1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4">
    <w:name w:val="caption"/>
    <w:aliases w:val="Рисунок название стить"/>
    <w:basedOn w:val="a1"/>
    <w:next w:val="a1"/>
    <w:qFormat/>
    <w:rsid w:val="00347966"/>
    <w:pPr>
      <w:spacing w:before="120" w:after="120"/>
      <w:ind w:firstLine="720"/>
      <w:jc w:val="both"/>
    </w:pPr>
    <w:rPr>
      <w:b/>
      <w:sz w:val="28"/>
      <w:szCs w:val="20"/>
      <w:lang w:eastAsia="en-US"/>
    </w:rPr>
  </w:style>
  <w:style w:type="paragraph" w:customStyle="1" w:styleId="EBTablenorm">
    <w:name w:val="_EB_Table_norm"/>
    <w:rsid w:val="00D5608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Маркированный абзац"/>
    <w:basedOn w:val="a1"/>
    <w:link w:val="af5"/>
    <w:qFormat/>
    <w:rsid w:val="00D56080"/>
    <w:pPr>
      <w:numPr>
        <w:numId w:val="11"/>
      </w:numPr>
      <w:tabs>
        <w:tab w:val="clear" w:pos="720"/>
      </w:tabs>
      <w:spacing w:after="60" w:line="276" w:lineRule="auto"/>
      <w:contextualSpacing/>
      <w:jc w:val="both"/>
    </w:pPr>
    <w:rPr>
      <w:rFonts w:ascii="Calibri" w:hAnsi="Calibri"/>
      <w:sz w:val="28"/>
      <w:szCs w:val="20"/>
      <w:lang w:eastAsia="en-US"/>
    </w:rPr>
  </w:style>
  <w:style w:type="character" w:customStyle="1" w:styleId="af5">
    <w:name w:val="Маркированный абзац Знак"/>
    <w:link w:val="a"/>
    <w:locked/>
    <w:rsid w:val="00D56080"/>
    <w:rPr>
      <w:rFonts w:ascii="Calibri" w:eastAsia="Times New Roman" w:hAnsi="Calibri" w:cs="Times New Roman"/>
      <w:sz w:val="28"/>
      <w:szCs w:val="20"/>
    </w:rPr>
  </w:style>
  <w:style w:type="paragraph" w:customStyle="1" w:styleId="a0">
    <w:name w:val="ТребНумСпис"/>
    <w:rsid w:val="00D56080"/>
    <w:pPr>
      <w:numPr>
        <w:numId w:val="13"/>
      </w:numPr>
      <w:spacing w:before="120" w:after="0" w:line="240" w:lineRule="auto"/>
    </w:pPr>
    <w:rPr>
      <w:rFonts w:ascii="Verdana" w:eastAsia="Times New Roman" w:hAnsi="Verdana" w:cs="Verdana"/>
      <w:sz w:val="18"/>
      <w:szCs w:val="18"/>
    </w:rPr>
  </w:style>
  <w:style w:type="paragraph" w:customStyle="1" w:styleId="af6">
    <w:name w:val="ГОСТ_Обычный_с_отступом"/>
    <w:basedOn w:val="a1"/>
    <w:qFormat/>
    <w:rsid w:val="00B07D3D"/>
    <w:pPr>
      <w:spacing w:after="120"/>
      <w:jc w:val="both"/>
    </w:pPr>
    <w:rPr>
      <w:rFonts w:cs="Arial"/>
      <w:bCs/>
      <w:szCs w:val="32"/>
    </w:rPr>
  </w:style>
  <w:style w:type="paragraph" w:customStyle="1" w:styleId="21">
    <w:name w:val="ГОСТ_Заголовок_2"/>
    <w:basedOn w:val="a1"/>
    <w:next w:val="af6"/>
    <w:rsid w:val="00B07D3D"/>
    <w:pPr>
      <w:spacing w:before="360" w:after="240"/>
      <w:jc w:val="both"/>
      <w:outlineLvl w:val="1"/>
    </w:pPr>
    <w:rPr>
      <w:b/>
      <w:szCs w:val="20"/>
    </w:rPr>
  </w:style>
  <w:style w:type="paragraph" w:customStyle="1" w:styleId="af7">
    <w:name w:val="Шапка таблицы"/>
    <w:basedOn w:val="a1"/>
    <w:link w:val="af8"/>
    <w:rsid w:val="0067469D"/>
    <w:pPr>
      <w:keepNext/>
      <w:spacing w:before="60" w:after="80"/>
      <w:jc w:val="both"/>
    </w:pPr>
    <w:rPr>
      <w:b/>
      <w:bCs/>
      <w:sz w:val="22"/>
      <w:szCs w:val="18"/>
      <w:lang w:eastAsia="en-US"/>
    </w:rPr>
  </w:style>
  <w:style w:type="character" w:customStyle="1" w:styleId="af8">
    <w:name w:val="Шапка таблицы Знак"/>
    <w:link w:val="af7"/>
    <w:rsid w:val="0067469D"/>
    <w:rPr>
      <w:rFonts w:ascii="Times New Roman" w:eastAsia="Times New Roman" w:hAnsi="Times New Roman" w:cs="Times New Roman"/>
      <w:b/>
      <w:bCs/>
      <w:szCs w:val="18"/>
    </w:rPr>
  </w:style>
  <w:style w:type="paragraph" w:customStyle="1" w:styleId="af9">
    <w:name w:val="Текст таблиц"/>
    <w:basedOn w:val="a1"/>
    <w:rsid w:val="0067469D"/>
    <w:pPr>
      <w:keepNext/>
      <w:keepLines/>
      <w:spacing w:before="100" w:beforeAutospacing="1" w:after="100" w:afterAutospacing="1" w:line="360" w:lineRule="auto"/>
      <w:contextualSpacing/>
      <w:jc w:val="both"/>
    </w:pPr>
    <w:rPr>
      <w:sz w:val="28"/>
      <w:szCs w:val="20"/>
      <w:lang w:eastAsia="en-US"/>
    </w:rPr>
  </w:style>
  <w:style w:type="paragraph" w:customStyle="1" w:styleId="NewNormal">
    <w:name w:val="_New_Normal"/>
    <w:link w:val="NewNormal0"/>
    <w:rsid w:val="0067469D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ewNormal0">
    <w:name w:val="_New_Normal Знак Знак"/>
    <w:link w:val="NewNormal"/>
    <w:locked/>
    <w:rsid w:val="0067469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TRListmark1">
    <w:name w:val="_OTR_List_mark1"/>
    <w:link w:val="OTRListmark10"/>
    <w:rsid w:val="0067469D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OTRListmark10">
    <w:name w:val="_OTR_List_mark1 Знак"/>
    <w:link w:val="OTRListmark1"/>
    <w:locked/>
    <w:rsid w:val="0067469D"/>
    <w:rPr>
      <w:rFonts w:ascii="Times New Roman" w:eastAsia="Times New Roman" w:hAnsi="Times New Roman" w:cs="Times New Roman"/>
      <w:sz w:val="24"/>
      <w:lang w:val="en-US"/>
    </w:rPr>
  </w:style>
  <w:style w:type="character" w:styleId="afa">
    <w:name w:val="annotation reference"/>
    <w:basedOn w:val="a2"/>
    <w:uiPriority w:val="99"/>
    <w:semiHidden/>
    <w:unhideWhenUsed/>
    <w:rsid w:val="00784CD4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784CD4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784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84CD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8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5A05-A58D-4A09-909E-96C39AB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Чарушин М.С.</dc:creator>
  <cp:lastModifiedBy>Алеся</cp:lastModifiedBy>
  <cp:revision>2</cp:revision>
  <cp:lastPrinted>2021-08-20T04:19:00Z</cp:lastPrinted>
  <dcterms:created xsi:type="dcterms:W3CDTF">2024-01-09T18:47:00Z</dcterms:created>
  <dcterms:modified xsi:type="dcterms:W3CDTF">2024-01-09T18:47:00Z</dcterms:modified>
</cp:coreProperties>
</file>